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2626F3" w:rsidRPr="00564FDA" w:rsidTr="00AD2127">
        <w:tc>
          <w:tcPr>
            <w:tcW w:w="9923" w:type="dxa"/>
            <w:shd w:val="clear" w:color="auto" w:fill="auto"/>
          </w:tcPr>
          <w:p w:rsidR="002626F3" w:rsidRPr="00564FDA" w:rsidRDefault="002626F3" w:rsidP="00564FDA">
            <w:pPr>
              <w:jc w:val="right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:rsidR="002626F3" w:rsidRPr="00564FDA" w:rsidRDefault="002626F3" w:rsidP="00564FDA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4FDA">
              <w:rPr>
                <w:rFonts w:ascii="Times New Roman" w:eastAsia="Times New Roman" w:hAnsi="Times New Roman"/>
                <w:b/>
                <w:sz w:val="20"/>
                <w:szCs w:val="20"/>
              </w:rPr>
              <w:t>УТВЕРЖДЕНА</w:t>
            </w:r>
          </w:p>
          <w:p w:rsidR="002626F3" w:rsidRPr="00564FDA" w:rsidRDefault="00A64B31" w:rsidP="00564FDA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[</w:t>
            </w:r>
            <w:r w:rsidR="000A589F"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Должность руководителя</w:t>
            </w:r>
            <w:r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]</w:t>
            </w:r>
            <w:r w:rsidR="002626F3"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0A589F"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[Сокращенное наименование фонда]</w:t>
            </w:r>
          </w:p>
          <w:p w:rsidR="002626F3" w:rsidRPr="00564FDA" w:rsidRDefault="000A589F" w:rsidP="00564FDA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[ФИО руководителя]</w:t>
            </w:r>
          </w:p>
          <w:p w:rsidR="002626F3" w:rsidRPr="00564FDA" w:rsidRDefault="002626F3" w:rsidP="00564FD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626F3" w:rsidRPr="00564FDA" w:rsidRDefault="00C21D9E" w:rsidP="00564FDA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4FD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Вступает в силу </w:t>
            </w:r>
            <w:r w:rsidR="00A64B31"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[укажите дату]</w:t>
            </w:r>
            <w:r w:rsidR="00AD2127" w:rsidRPr="00564FD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BC6E68" w:rsidRPr="00564FDA">
              <w:rPr>
                <w:rFonts w:ascii="Times New Roman" w:eastAsia="Times New Roman" w:hAnsi="Times New Roman"/>
                <w:b/>
                <w:sz w:val="20"/>
                <w:szCs w:val="20"/>
              </w:rPr>
              <w:t>г.</w:t>
            </w:r>
          </w:p>
          <w:p w:rsidR="00C21D9E" w:rsidRPr="00564FDA" w:rsidRDefault="000A589F" w:rsidP="00564FD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 w:rsidR="00C21D9E"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г. Москва</w:t>
            </w:r>
            <w:r w:rsidRPr="00564FD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  <w:p w:rsidR="002626F3" w:rsidRPr="00564FDA" w:rsidRDefault="002626F3" w:rsidP="00564FDA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2626F3" w:rsidRPr="00564FDA" w:rsidRDefault="002626F3" w:rsidP="00564FD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2626F3" w:rsidRPr="00564FDA" w:rsidRDefault="002626F3" w:rsidP="00564F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ПУБЛИЧНАЯ ОФЕРТА </w:t>
      </w:r>
    </w:p>
    <w:p w:rsidR="002626F3" w:rsidRPr="00564FDA" w:rsidRDefault="002626F3" w:rsidP="00564F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о заключении договора пожертвования № </w:t>
      </w:r>
      <w:r w:rsidR="00121F5C"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  <w:highlight w:val="yellow"/>
        </w:rPr>
        <w:t>[укажите номер]</w:t>
      </w:r>
    </w:p>
    <w:p w:rsidR="00C21D9E" w:rsidRPr="00564FDA" w:rsidRDefault="00C21D9E" w:rsidP="00564F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(далее – «Оферта</w:t>
      </w:r>
      <w:r w:rsidR="00281749"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» и «Договор», соответственно</w:t>
      </w:r>
      <w:r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)</w:t>
      </w:r>
    </w:p>
    <w:p w:rsidR="005A1CEF" w:rsidRPr="00564FDA" w:rsidRDefault="005A1CEF" w:rsidP="00564FDA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626F3" w:rsidRPr="00564FDA" w:rsidRDefault="00C21D9E" w:rsidP="00564FDA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(</w:t>
      </w:r>
      <w:r w:rsidR="00EE3BC9"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р</w:t>
      </w:r>
      <w:r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едакция № </w:t>
      </w:r>
      <w:r w:rsidR="00121F5C"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 w:rsidR="005A1CEF"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от </w:t>
      </w:r>
      <w:r w:rsidR="00121F5C"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  <w:highlight w:val="yellow"/>
        </w:rPr>
        <w:t>[укажите дату]</w:t>
      </w:r>
      <w:r w:rsidR="005A1CEF"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  <w:r w:rsidRPr="00564FD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)</w:t>
      </w:r>
    </w:p>
    <w:p w:rsidR="00E239B3" w:rsidRPr="00564FDA" w:rsidRDefault="00E239B3" w:rsidP="00564F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21D9E" w:rsidRPr="00564FDA" w:rsidRDefault="00C21D9E" w:rsidP="00564FD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>ТЕРМИНЫ И ОПРЕДЕЛЕНИЯ</w:t>
      </w:r>
    </w:p>
    <w:p w:rsidR="007D1B53" w:rsidRPr="00564FDA" w:rsidRDefault="007D1B53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 xml:space="preserve">«Благотворитель»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любое</w:t>
      </w: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физическое лицо, юридическое лицо или индивидуальный предприниматель.</w:t>
      </w:r>
    </w:p>
    <w:p w:rsidR="00440F57" w:rsidRPr="00564FDA" w:rsidRDefault="007D1B53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>«</w:t>
      </w:r>
      <w:r w:rsidRPr="00564FDA">
        <w:rPr>
          <w:rFonts w:ascii="Times New Roman" w:hAnsi="Times New Roman" w:cs="Times New Roman"/>
          <w:b/>
          <w:sz w:val="20"/>
          <w:szCs w:val="20"/>
        </w:rPr>
        <w:t xml:space="preserve">Благотворительная </w:t>
      </w:r>
      <w:r w:rsidR="00C7251D" w:rsidRPr="00564FDA">
        <w:rPr>
          <w:rFonts w:ascii="Times New Roman" w:hAnsi="Times New Roman" w:cs="Times New Roman"/>
          <w:b/>
          <w:sz w:val="20"/>
          <w:szCs w:val="20"/>
        </w:rPr>
        <w:t>программа</w:t>
      </w:r>
      <w:r w:rsidRPr="00564FDA">
        <w:rPr>
          <w:rFonts w:ascii="Times New Roman" w:hAnsi="Times New Roman" w:cs="Times New Roman"/>
          <w:b/>
          <w:sz w:val="20"/>
          <w:szCs w:val="20"/>
        </w:rPr>
        <w:t xml:space="preserve"> Фонда»</w:t>
      </w:r>
      <w:r w:rsidRPr="00564FDA">
        <w:rPr>
          <w:rFonts w:ascii="Times New Roman" w:hAnsi="Times New Roman" w:cs="Times New Roman"/>
          <w:sz w:val="20"/>
          <w:szCs w:val="20"/>
        </w:rPr>
        <w:t xml:space="preserve"> – </w:t>
      </w:r>
      <w:r w:rsidR="00C7251D" w:rsidRPr="00564FDA">
        <w:rPr>
          <w:rFonts w:ascii="Times New Roman" w:hAnsi="Times New Roman" w:cs="Times New Roman"/>
          <w:sz w:val="20"/>
          <w:szCs w:val="20"/>
        </w:rPr>
        <w:t>программа</w:t>
      </w:r>
      <w:r w:rsidRPr="00564FDA">
        <w:rPr>
          <w:rFonts w:ascii="Times New Roman" w:hAnsi="Times New Roman" w:cs="Times New Roman"/>
          <w:sz w:val="20"/>
          <w:szCs w:val="20"/>
        </w:rPr>
        <w:t>, преследующая общеполезную цель, включенную в уставную деятельность Фонда, и размещенная на Сайте Фонда.</w:t>
      </w:r>
    </w:p>
    <w:p w:rsidR="009B342F" w:rsidRPr="00564FDA" w:rsidRDefault="00A92FC4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DA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9B342F" w:rsidRPr="00564FDA">
        <w:rPr>
          <w:rFonts w:ascii="Times New Roman" w:hAnsi="Times New Roman" w:cs="Times New Roman"/>
          <w:b/>
          <w:bCs/>
          <w:sz w:val="20"/>
          <w:szCs w:val="20"/>
        </w:rPr>
        <w:t>Платежный метод</w:t>
      </w:r>
      <w:r w:rsidRPr="00564FDA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564FDA">
        <w:rPr>
          <w:rFonts w:ascii="Times New Roman" w:hAnsi="Times New Roman" w:cs="Times New Roman"/>
          <w:sz w:val="20"/>
          <w:szCs w:val="20"/>
        </w:rPr>
        <w:t xml:space="preserve">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F8492A" w:rsidRPr="00564FDA">
        <w:rPr>
          <w:rFonts w:ascii="Times New Roman" w:eastAsia="Times New Roman" w:hAnsi="Times New Roman" w:cs="Times New Roman"/>
          <w:sz w:val="20"/>
          <w:szCs w:val="20"/>
        </w:rPr>
        <w:t>способ,</w:t>
      </w:r>
      <w:r w:rsidR="00FE70B3" w:rsidRPr="00564FDA">
        <w:rPr>
          <w:rFonts w:ascii="Times New Roman" w:eastAsia="Times New Roman" w:hAnsi="Times New Roman" w:cs="Times New Roman"/>
          <w:sz w:val="20"/>
          <w:szCs w:val="20"/>
        </w:rPr>
        <w:t xml:space="preserve"> позволяющий Благотворителю осуществить добровольное пожертвование. Перечень возможных платежных методов размещен на Сайте Фонда.</w:t>
      </w:r>
    </w:p>
    <w:p w:rsidR="00C21D9E" w:rsidRPr="00564FDA" w:rsidRDefault="00440F57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564FD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«</w:t>
      </w: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>Сайт</w:t>
      </w:r>
      <w:r w:rsidRPr="00564FD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>Фонда</w:t>
      </w:r>
      <w:r w:rsidRPr="00564FD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» –</w:t>
      </w:r>
      <w:r w:rsidR="007D1B53" w:rsidRPr="00564FD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="00CC5B96" w:rsidRPr="00564FDA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[</w:t>
      </w:r>
      <w:r w:rsidR="00CC5B96" w:rsidRPr="00564FDA">
        <w:rPr>
          <w:rFonts w:ascii="Times New Roman" w:eastAsia="Times New Roman" w:hAnsi="Times New Roman" w:cs="Times New Roman"/>
          <w:sz w:val="20"/>
          <w:szCs w:val="20"/>
          <w:highlight w:val="yellow"/>
        </w:rPr>
        <w:t>указать</w:t>
      </w:r>
      <w:r w:rsidR="00CC5B96" w:rsidRPr="00564FDA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]</w:t>
      </w:r>
    </w:p>
    <w:p w:rsidR="007D1B53" w:rsidRPr="00564FDA" w:rsidRDefault="007D1B53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>«Система быстрых платежей» («СБП»)</w:t>
      </w:r>
      <w:r w:rsidRPr="00564FD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6138EC" w:rsidRPr="00564FDA">
        <w:rPr>
          <w:rFonts w:ascii="Times New Roman" w:eastAsia="Times New Roman" w:hAnsi="Times New Roman" w:cs="Times New Roman"/>
          <w:sz w:val="20"/>
          <w:szCs w:val="20"/>
        </w:rPr>
        <w:t xml:space="preserve"> система Банка России, позволяющая физическим лицам совершать мгновенные платежи, в том числе с использованием QR-кода.</w:t>
      </w:r>
    </w:p>
    <w:p w:rsidR="007D1B53" w:rsidRPr="00564FDA" w:rsidRDefault="007D1B53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 xml:space="preserve">«Стороны» –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Фонд и Благотворитель при совместном упоминании.</w:t>
      </w:r>
    </w:p>
    <w:p w:rsidR="00C21D9E" w:rsidRPr="00564FDA" w:rsidRDefault="00C21D9E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>«Фонд»</w:t>
      </w:r>
      <w:r w:rsidR="007D1B53" w:rsidRPr="00564FD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CC5B96" w:rsidRPr="00564FDA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[</w:t>
      </w:r>
      <w:r w:rsidR="00CC5B96" w:rsidRPr="00564FDA">
        <w:rPr>
          <w:rFonts w:ascii="Times New Roman" w:eastAsia="Times New Roman" w:hAnsi="Times New Roman" w:cs="Times New Roman"/>
          <w:sz w:val="20"/>
          <w:szCs w:val="20"/>
          <w:highlight w:val="yellow"/>
        </w:rPr>
        <w:t>Полное наименование фонда</w:t>
      </w:r>
      <w:r w:rsidR="00CC5B96" w:rsidRPr="00564FDA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]</w:t>
      </w:r>
    </w:p>
    <w:p w:rsidR="00C21D9E" w:rsidRPr="00564FDA" w:rsidRDefault="00C21D9E" w:rsidP="00564FDA">
      <w:pPr>
        <w:pStyle w:val="a4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1D9E" w:rsidRPr="00564FDA" w:rsidRDefault="007D1B53" w:rsidP="00564FDA">
      <w:pPr>
        <w:pStyle w:val="a4"/>
        <w:numPr>
          <w:ilvl w:val="0"/>
          <w:numId w:val="8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>ОБЩИЕ ПОЛОЖЕНИЯ</w:t>
      </w:r>
      <w:r w:rsidR="00DF2440" w:rsidRPr="00564FDA">
        <w:rPr>
          <w:rFonts w:ascii="Times New Roman" w:eastAsia="Times New Roman" w:hAnsi="Times New Roman" w:cs="Times New Roman"/>
          <w:b/>
          <w:sz w:val="20"/>
          <w:szCs w:val="20"/>
        </w:rPr>
        <w:t xml:space="preserve"> ОБ ОФЕРТЕ</w:t>
      </w:r>
    </w:p>
    <w:p w:rsidR="00E239B3" w:rsidRPr="00564FDA" w:rsidRDefault="002626F3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Настоящая </w:t>
      </w:r>
      <w:r w:rsidR="00E239B3" w:rsidRPr="00564FDA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ферта является предложением </w:t>
      </w:r>
      <w:r w:rsidR="00E239B3" w:rsidRPr="00564FDA">
        <w:rPr>
          <w:rFonts w:ascii="Times New Roman" w:eastAsia="Times New Roman" w:hAnsi="Times New Roman" w:cs="Times New Roman"/>
          <w:sz w:val="20"/>
          <w:szCs w:val="20"/>
        </w:rPr>
        <w:t>Фонд</w:t>
      </w:r>
      <w:r w:rsidR="00C21D9E" w:rsidRPr="00564FDA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="00E239B3" w:rsidRPr="00564FDA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="00C21D9E" w:rsidRPr="00564FDA">
        <w:rPr>
          <w:rFonts w:ascii="Times New Roman" w:eastAsia="Times New Roman" w:hAnsi="Times New Roman" w:cs="Times New Roman"/>
          <w:sz w:val="20"/>
          <w:szCs w:val="20"/>
        </w:rPr>
        <w:t>заключении с Б</w:t>
      </w:r>
      <w:r w:rsidR="00E239B3" w:rsidRPr="00564FDA">
        <w:rPr>
          <w:rFonts w:ascii="Times New Roman" w:eastAsia="Times New Roman" w:hAnsi="Times New Roman" w:cs="Times New Roman"/>
          <w:sz w:val="20"/>
          <w:szCs w:val="20"/>
        </w:rPr>
        <w:t>лаготворите</w:t>
      </w:r>
      <w:r w:rsidR="00C21D9E" w:rsidRPr="00564FDA">
        <w:rPr>
          <w:rFonts w:ascii="Times New Roman" w:eastAsia="Times New Roman" w:hAnsi="Times New Roman" w:cs="Times New Roman"/>
          <w:sz w:val="20"/>
          <w:szCs w:val="20"/>
        </w:rPr>
        <w:t>лем</w:t>
      </w:r>
      <w:r w:rsidR="00E239B3" w:rsidRPr="00564FDA">
        <w:rPr>
          <w:rFonts w:ascii="Times New Roman" w:eastAsia="Times New Roman" w:hAnsi="Times New Roman" w:cs="Times New Roman"/>
          <w:sz w:val="20"/>
          <w:szCs w:val="20"/>
        </w:rPr>
        <w:t xml:space="preserve"> договора пожертвования денежных средств в соответствии с пунктом 2 статьи 437 Гражданского кодекса Российской Федерации.</w:t>
      </w:r>
    </w:p>
    <w:p w:rsidR="002A5171" w:rsidRPr="00564FDA" w:rsidRDefault="00E239B3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Настоящая Оферта действует бессрочно. </w:t>
      </w:r>
      <w:r w:rsidR="007D1B53" w:rsidRPr="00564FDA">
        <w:rPr>
          <w:rFonts w:ascii="Times New Roman" w:eastAsia="Times New Roman" w:hAnsi="Times New Roman" w:cs="Times New Roman"/>
          <w:sz w:val="20"/>
          <w:szCs w:val="20"/>
        </w:rPr>
        <w:t>Стороны соглашаются, что</w:t>
      </w:r>
      <w:r w:rsidR="007D1B53" w:rsidRPr="00564FD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7D1B53"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Фонд имеет право вносить изменения и дополнения к </w:t>
      </w:r>
      <w:r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Оферт</w:t>
      </w:r>
      <w:r w:rsidR="007D1B53"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может в одностороннем порядке без предварительного уведомления.</w:t>
      </w:r>
      <w:r w:rsidR="007D1B53"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239B3" w:rsidRPr="00564FDA" w:rsidRDefault="00E239B3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Недействительность одного или нескольких условий Оферты не вл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е</w:t>
      </w:r>
      <w:r w:rsidR="00EF45ED" w:rsidRPr="00564FD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ет недействительности других условий Оферта или недействительности Оферты в целом.</w:t>
      </w:r>
    </w:p>
    <w:p w:rsidR="00DF2440" w:rsidRPr="00564FDA" w:rsidRDefault="00DF2440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Настоящая Оферта является бессрочной. Фонд оставляет за собой право в любое время отменить Оферту без объяснения причин.</w:t>
      </w:r>
    </w:p>
    <w:p w:rsidR="00DF2440" w:rsidRPr="00564FDA" w:rsidRDefault="00DF2440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Принимая условия настоящей Оферты, Благотворитель подтверждаем добровольный и безвозмездный характер пожертвования.</w:t>
      </w:r>
    </w:p>
    <w:p w:rsidR="00DF2440" w:rsidRPr="00564FDA" w:rsidRDefault="00DF2440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Акцептом (принятием) настоящей Оферты является осуществление Благотворителем перечисления денежных средств (пожертвования) на расчетный счет Фонда в качестве добровольного пожертвования </w:t>
      </w:r>
    </w:p>
    <w:p w:rsidR="00E239B3" w:rsidRPr="00564FDA" w:rsidRDefault="00E239B3" w:rsidP="00564FDA">
      <w:pPr>
        <w:pStyle w:val="a4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2220" w:rsidRPr="00564FDA" w:rsidRDefault="00AD2127" w:rsidP="00564FD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:rsidR="00281749" w:rsidRPr="00564FDA" w:rsidRDefault="00D12220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281749" w:rsidRPr="00564FDA">
        <w:rPr>
          <w:rFonts w:ascii="Times New Roman" w:eastAsia="Times New Roman" w:hAnsi="Times New Roman" w:cs="Times New Roman"/>
          <w:sz w:val="20"/>
          <w:szCs w:val="20"/>
        </w:rPr>
        <w:t xml:space="preserve">настоящему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Договору Благотворитель безвозмездно передает Фонду, а Фонд принимает, денежные средства в виде пожертвования на </w:t>
      </w:r>
      <w:r w:rsidR="005D0CE1" w:rsidRPr="00564FDA">
        <w:rPr>
          <w:rFonts w:ascii="Times New Roman" w:eastAsia="Times New Roman" w:hAnsi="Times New Roman" w:cs="Times New Roman"/>
          <w:sz w:val="20"/>
          <w:szCs w:val="20"/>
        </w:rPr>
        <w:t xml:space="preserve">реализацию </w:t>
      </w:r>
      <w:r w:rsidR="006138EC" w:rsidRPr="00564FDA">
        <w:rPr>
          <w:rFonts w:ascii="Times New Roman" w:eastAsia="Times New Roman" w:hAnsi="Times New Roman" w:cs="Times New Roman"/>
          <w:sz w:val="20"/>
          <w:szCs w:val="20"/>
        </w:rPr>
        <w:t>Благотворительной программы Фонда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2440" w:rsidRPr="00564FDA">
        <w:rPr>
          <w:rFonts w:ascii="Times New Roman" w:eastAsia="Times New Roman" w:hAnsi="Times New Roman" w:cs="Times New Roman"/>
          <w:sz w:val="20"/>
          <w:szCs w:val="20"/>
        </w:rPr>
        <w:t xml:space="preserve"> Выполнением Благотворителем действий, предусмотренных Договором, является пожертвованием в соответствии со статьей 582 Гражданского кодекса Российской Федерации.</w:t>
      </w:r>
    </w:p>
    <w:p w:rsidR="00281749" w:rsidRPr="00564FDA" w:rsidRDefault="00FC7CA8" w:rsidP="00564FDA">
      <w:pPr>
        <w:pStyle w:val="a4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статьей 428 Гражданского кодекса Российской Федерации Договор между Сторонами заключается путем присоединения Благотворителя к Договору в целом. </w:t>
      </w:r>
      <w:r w:rsidR="00281749" w:rsidRPr="00564FDA">
        <w:rPr>
          <w:rFonts w:ascii="Times New Roman" w:eastAsia="Times New Roman" w:hAnsi="Times New Roman" w:cs="Times New Roman"/>
          <w:sz w:val="20"/>
          <w:szCs w:val="20"/>
        </w:rPr>
        <w:t xml:space="preserve">При этом </w:t>
      </w:r>
      <w:r w:rsidR="005A1CEF" w:rsidRPr="00564FDA">
        <w:rPr>
          <w:rFonts w:ascii="Times New Roman" w:eastAsia="Times New Roman" w:hAnsi="Times New Roman" w:cs="Times New Roman"/>
          <w:sz w:val="20"/>
          <w:szCs w:val="20"/>
        </w:rPr>
        <w:t>Б</w:t>
      </w:r>
      <w:r w:rsidR="00281749" w:rsidRPr="00564FDA">
        <w:rPr>
          <w:rFonts w:ascii="Times New Roman" w:eastAsia="Times New Roman" w:hAnsi="Times New Roman" w:cs="Times New Roman"/>
          <w:sz w:val="20"/>
          <w:szCs w:val="20"/>
        </w:rPr>
        <w:t xml:space="preserve">лаготворитель подтверждает, что настоящий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Д</w:t>
      </w:r>
      <w:r w:rsidR="00281749" w:rsidRPr="00564FDA">
        <w:rPr>
          <w:rFonts w:ascii="Times New Roman" w:eastAsia="Times New Roman" w:hAnsi="Times New Roman" w:cs="Times New Roman"/>
          <w:sz w:val="20"/>
          <w:szCs w:val="20"/>
        </w:rPr>
        <w:t xml:space="preserve">оговор не содержит обременительных для него условий, которые он не принял бы при наличии у него возможности участвовать при определении условий настоящего </w:t>
      </w:r>
      <w:r w:rsidR="005A1CEF" w:rsidRPr="00564FDA">
        <w:rPr>
          <w:rFonts w:ascii="Times New Roman" w:eastAsia="Times New Roman" w:hAnsi="Times New Roman" w:cs="Times New Roman"/>
          <w:sz w:val="20"/>
          <w:szCs w:val="20"/>
        </w:rPr>
        <w:t>Д</w:t>
      </w:r>
      <w:r w:rsidR="00281749" w:rsidRPr="00564FDA">
        <w:rPr>
          <w:rFonts w:ascii="Times New Roman" w:eastAsia="Times New Roman" w:hAnsi="Times New Roman" w:cs="Times New Roman"/>
          <w:sz w:val="20"/>
          <w:szCs w:val="20"/>
        </w:rPr>
        <w:t>оговора.</w:t>
      </w:r>
    </w:p>
    <w:p w:rsidR="00BA21EF" w:rsidRPr="00564FDA" w:rsidRDefault="00BA21EF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>Денежные средства (пожертвование) считаются переданными Фонду с момента их зачисления на расчетный счет Фонда. Факт перечисления денежных средств (пожертвования) на расчетный счет Фонда свидетельствует о полном согласии Благотворителя с условиями настоящего Договора и об акцепте Оферты (заключении Договора).</w:t>
      </w:r>
    </w:p>
    <w:p w:rsidR="00BA21EF" w:rsidRPr="00564FDA" w:rsidRDefault="00BA21EF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>Датой акцепта (принятия) Оферты и датой заключения Договора, соответственно, является дата поступления денежных средств (пожертвования) Благотворителя на расчетный счет Фонда либо, когда это применимо, дата отправки короткого текстового сообщения (</w:t>
      </w:r>
      <w:r w:rsidRPr="00564FDA">
        <w:rPr>
          <w:rFonts w:ascii="Times New Roman" w:eastAsia="Times New Roman" w:hAnsi="Times New Roman" w:cs="Times New Roman"/>
          <w:sz w:val="20"/>
          <w:szCs w:val="20"/>
          <w:lang w:val="en-US"/>
        </w:rPr>
        <w:t>SMS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) на короткий номер, указанный на Сайте Фонда.</w:t>
      </w:r>
    </w:p>
    <w:p w:rsidR="002626F3" w:rsidRPr="00564FDA" w:rsidRDefault="002626F3" w:rsidP="00564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DF9" w:rsidRPr="00564FDA" w:rsidRDefault="00EE3BC9" w:rsidP="00564FDA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FDA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C8009A" w:rsidRPr="00564FDA" w:rsidRDefault="00C8009A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lastRenderedPageBreak/>
        <w:t xml:space="preserve">Благотворитель самостоятельно определяет размер </w:t>
      </w:r>
      <w:r w:rsidR="00DF2440" w:rsidRPr="00564FDA">
        <w:rPr>
          <w:rFonts w:ascii="Times New Roman" w:hAnsi="Times New Roman" w:cs="Times New Roman"/>
          <w:sz w:val="20"/>
          <w:szCs w:val="20"/>
        </w:rPr>
        <w:t>суммы добровольного пожертвования</w:t>
      </w:r>
      <w:r w:rsidRPr="00564FDA">
        <w:rPr>
          <w:rFonts w:ascii="Times New Roman" w:hAnsi="Times New Roman" w:cs="Times New Roman"/>
          <w:sz w:val="20"/>
          <w:szCs w:val="20"/>
        </w:rPr>
        <w:t xml:space="preserve"> и совершает его любым </w:t>
      </w:r>
      <w:r w:rsidR="00027320" w:rsidRPr="00564FDA">
        <w:rPr>
          <w:rFonts w:ascii="Times New Roman" w:hAnsi="Times New Roman" w:cs="Times New Roman"/>
          <w:sz w:val="20"/>
          <w:szCs w:val="20"/>
        </w:rPr>
        <w:t>доступным Платежным методом</w:t>
      </w:r>
      <w:r w:rsidRPr="00564FDA">
        <w:rPr>
          <w:rFonts w:ascii="Times New Roman" w:hAnsi="Times New Roman" w:cs="Times New Roman"/>
          <w:sz w:val="20"/>
          <w:szCs w:val="20"/>
        </w:rPr>
        <w:t xml:space="preserve">, указанным на </w:t>
      </w:r>
      <w:r w:rsidR="00826314" w:rsidRPr="00564FDA">
        <w:rPr>
          <w:rFonts w:ascii="Times New Roman" w:hAnsi="Times New Roman" w:cs="Times New Roman"/>
          <w:sz w:val="20"/>
          <w:szCs w:val="20"/>
        </w:rPr>
        <w:t>С</w:t>
      </w:r>
      <w:r w:rsidR="009429CC" w:rsidRPr="00564FDA">
        <w:rPr>
          <w:rFonts w:ascii="Times New Roman" w:hAnsi="Times New Roman" w:cs="Times New Roman"/>
          <w:sz w:val="20"/>
          <w:szCs w:val="20"/>
        </w:rPr>
        <w:t>айте Фонда</w:t>
      </w:r>
      <w:r w:rsidRPr="00564FDA">
        <w:rPr>
          <w:rFonts w:ascii="Times New Roman" w:hAnsi="Times New Roman" w:cs="Times New Roman"/>
          <w:sz w:val="20"/>
          <w:szCs w:val="20"/>
        </w:rPr>
        <w:t xml:space="preserve">, </w:t>
      </w:r>
      <w:r w:rsidR="00440F57" w:rsidRPr="00564FDA">
        <w:rPr>
          <w:rFonts w:ascii="Times New Roman" w:hAnsi="Times New Roman" w:cs="Times New Roman"/>
          <w:sz w:val="20"/>
          <w:szCs w:val="20"/>
        </w:rPr>
        <w:t xml:space="preserve">в </w:t>
      </w:r>
      <w:r w:rsidRPr="00564FDA">
        <w:rPr>
          <w:rFonts w:ascii="Times New Roman" w:hAnsi="Times New Roman" w:cs="Times New Roman"/>
          <w:sz w:val="20"/>
          <w:szCs w:val="20"/>
        </w:rPr>
        <w:t xml:space="preserve">том числе путем использования банковских карт, электронных платежных систем, </w:t>
      </w:r>
      <w:r w:rsidR="00670D7A" w:rsidRPr="00564FDA">
        <w:rPr>
          <w:rFonts w:ascii="Times New Roman" w:hAnsi="Times New Roman" w:cs="Times New Roman"/>
          <w:sz w:val="20"/>
          <w:szCs w:val="20"/>
        </w:rPr>
        <w:t xml:space="preserve">баланса счета мобильного телефона, </w:t>
      </w:r>
      <w:r w:rsidR="00670D7A" w:rsidRPr="00564FDA">
        <w:rPr>
          <w:rFonts w:ascii="Times New Roman" w:hAnsi="Times New Roman" w:cs="Times New Roman"/>
          <w:sz w:val="20"/>
          <w:szCs w:val="20"/>
          <w:lang w:val="en-US"/>
        </w:rPr>
        <w:t>SMS</w:t>
      </w:r>
      <w:r w:rsidR="00EF45ED" w:rsidRPr="00564FDA">
        <w:rPr>
          <w:rFonts w:ascii="Times New Roman" w:hAnsi="Times New Roman" w:cs="Times New Roman"/>
          <w:sz w:val="20"/>
          <w:szCs w:val="20"/>
        </w:rPr>
        <w:t>-</w:t>
      </w:r>
      <w:r w:rsidR="00670D7A" w:rsidRPr="00564FDA">
        <w:rPr>
          <w:rFonts w:ascii="Times New Roman" w:hAnsi="Times New Roman" w:cs="Times New Roman"/>
          <w:sz w:val="20"/>
          <w:szCs w:val="20"/>
        </w:rPr>
        <w:t>сообщени</w:t>
      </w:r>
      <w:r w:rsidR="002A5171" w:rsidRPr="00564FDA">
        <w:rPr>
          <w:rFonts w:ascii="Times New Roman" w:hAnsi="Times New Roman" w:cs="Times New Roman"/>
          <w:sz w:val="20"/>
          <w:szCs w:val="20"/>
        </w:rPr>
        <w:t>й</w:t>
      </w:r>
      <w:r w:rsidR="00670D7A" w:rsidRPr="00564FDA">
        <w:rPr>
          <w:rFonts w:ascii="Times New Roman" w:hAnsi="Times New Roman" w:cs="Times New Roman"/>
          <w:sz w:val="20"/>
          <w:szCs w:val="20"/>
        </w:rPr>
        <w:t xml:space="preserve"> на короткий</w:t>
      </w:r>
      <w:r w:rsidR="002A5171" w:rsidRPr="00564FD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A5171" w:rsidRPr="00564FDA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="002A5171" w:rsidRPr="00564FDA">
        <w:rPr>
          <w:rFonts w:ascii="Times New Roman" w:hAnsi="Times New Roman" w:cs="Times New Roman"/>
          <w:sz w:val="20"/>
          <w:szCs w:val="20"/>
        </w:rPr>
        <w:t>)</w:t>
      </w:r>
      <w:r w:rsidR="00670D7A" w:rsidRPr="00564FDA">
        <w:rPr>
          <w:rFonts w:ascii="Times New Roman" w:hAnsi="Times New Roman" w:cs="Times New Roman"/>
          <w:sz w:val="20"/>
          <w:szCs w:val="20"/>
        </w:rPr>
        <w:t xml:space="preserve"> номер</w:t>
      </w:r>
      <w:r w:rsidR="002A5171" w:rsidRPr="00564FDA">
        <w:rPr>
          <w:rFonts w:ascii="Times New Roman" w:hAnsi="Times New Roman" w:cs="Times New Roman"/>
          <w:sz w:val="20"/>
          <w:szCs w:val="20"/>
        </w:rPr>
        <w:t>(а)</w:t>
      </w:r>
      <w:r w:rsidR="00670D7A" w:rsidRPr="00564FDA">
        <w:rPr>
          <w:rFonts w:ascii="Times New Roman" w:hAnsi="Times New Roman" w:cs="Times New Roman"/>
          <w:sz w:val="20"/>
          <w:szCs w:val="20"/>
        </w:rPr>
        <w:t xml:space="preserve">, </w:t>
      </w:r>
      <w:r w:rsidR="009429CC" w:rsidRPr="00564FDA">
        <w:rPr>
          <w:rFonts w:ascii="Times New Roman" w:hAnsi="Times New Roman" w:cs="Times New Roman"/>
          <w:sz w:val="20"/>
          <w:szCs w:val="20"/>
        </w:rPr>
        <w:t xml:space="preserve">с использованием СБП, </w:t>
      </w:r>
      <w:r w:rsidRPr="00564FDA">
        <w:rPr>
          <w:rFonts w:ascii="Times New Roman" w:hAnsi="Times New Roman" w:cs="Times New Roman"/>
          <w:sz w:val="20"/>
          <w:szCs w:val="20"/>
        </w:rPr>
        <w:t xml:space="preserve">прямым переводом с банковского счета по реквизитам Фонда и </w:t>
      </w:r>
      <w:r w:rsidR="00B82887" w:rsidRPr="00564FDA">
        <w:rPr>
          <w:rFonts w:ascii="Times New Roman" w:hAnsi="Times New Roman" w:cs="Times New Roman"/>
          <w:sz w:val="20"/>
          <w:szCs w:val="20"/>
        </w:rPr>
        <w:t xml:space="preserve">с использованием </w:t>
      </w:r>
      <w:r w:rsidRPr="00564FDA">
        <w:rPr>
          <w:rFonts w:ascii="Times New Roman" w:hAnsi="Times New Roman" w:cs="Times New Roman"/>
          <w:sz w:val="20"/>
          <w:szCs w:val="20"/>
        </w:rPr>
        <w:t>других средств, позволяющих перечислить денежные средства</w:t>
      </w:r>
      <w:r w:rsidR="00B82887" w:rsidRPr="00564FDA">
        <w:rPr>
          <w:rFonts w:ascii="Times New Roman" w:hAnsi="Times New Roman" w:cs="Times New Roman"/>
          <w:sz w:val="20"/>
          <w:szCs w:val="20"/>
        </w:rPr>
        <w:t xml:space="preserve"> (пожертвования)</w:t>
      </w:r>
      <w:r w:rsidRPr="00564FDA">
        <w:rPr>
          <w:rFonts w:ascii="Times New Roman" w:hAnsi="Times New Roman" w:cs="Times New Roman"/>
          <w:sz w:val="20"/>
          <w:szCs w:val="20"/>
        </w:rPr>
        <w:t xml:space="preserve"> на расчетный счет Фонда</w:t>
      </w:r>
      <w:r w:rsidR="009429CC" w:rsidRPr="00564FDA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B82887" w:rsidRPr="00564FDA" w:rsidRDefault="00B82887" w:rsidP="00564FDA">
      <w:pPr>
        <w:pStyle w:val="a4"/>
        <w:numPr>
          <w:ilvl w:val="2"/>
          <w:numId w:val="8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Благотворитель, используя функционал </w:t>
      </w:r>
      <w:r w:rsidR="00826314" w:rsidRPr="00564FDA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айта Фонда, самостоятельно определяет назначение денежных средств (пожертвования)</w:t>
      </w:r>
      <w:r w:rsidR="00801634" w:rsidRPr="00564FDA">
        <w:rPr>
          <w:rFonts w:ascii="Times New Roman" w:eastAsia="Times New Roman" w:hAnsi="Times New Roman" w:cs="Times New Roman"/>
          <w:sz w:val="20"/>
          <w:szCs w:val="20"/>
        </w:rPr>
        <w:t xml:space="preserve"> в зависимости от Благотворительной программы Фонда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, иных проектов или мероприятий Фонда;</w:t>
      </w:r>
    </w:p>
    <w:p w:rsidR="00B82887" w:rsidRPr="00564FDA" w:rsidRDefault="00B82887" w:rsidP="00564FDA">
      <w:pPr>
        <w:pStyle w:val="a4"/>
        <w:numPr>
          <w:ilvl w:val="2"/>
          <w:numId w:val="8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>Если выбранный Благотворителем способ перевода денежных средств (пожертвования) предполагает определение «Назначение платежа», Благотворитель по своему выбору указывает один из следующих вариантов:</w:t>
      </w:r>
    </w:p>
    <w:p w:rsidR="00E46FC1" w:rsidRPr="00564FDA" w:rsidRDefault="00E46FC1" w:rsidP="00564FDA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>«Пожертвование на проект ______________ (наименование проекта) ______________________ (наименование Фонда). НДС не облагается (указывается название одного из проектов Фонда, на который Благотворитель хочет направить денежные средства);</w:t>
      </w:r>
    </w:p>
    <w:p w:rsidR="00E46FC1" w:rsidRPr="00564FDA" w:rsidRDefault="00E46FC1" w:rsidP="00564FDA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>«Пожертвование на уставную деятельность. НДС не облагается»;</w:t>
      </w:r>
    </w:p>
    <w:p w:rsidR="00E46FC1" w:rsidRPr="00564FDA" w:rsidRDefault="00E46FC1" w:rsidP="00564FDA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>«Пожертвование. НДС не облагается».</w:t>
      </w:r>
    </w:p>
    <w:p w:rsidR="00E46FC1" w:rsidRPr="00564FDA" w:rsidRDefault="00DF4EC5" w:rsidP="00564FDA">
      <w:pPr>
        <w:pStyle w:val="a4"/>
        <w:numPr>
          <w:ilvl w:val="2"/>
          <w:numId w:val="8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>При получении Фондом денежных средств (пожертвования) без указания конкретного назначения, такие денежные средства (пожертвования) направляются на достижение уставных целей Фонда (в том числе на административно-управленческие нужды Фонда в соответствии с Федеральным законом № 135 от 11.08.1995 г. «О благотворительной деятельности и благотворительных организациях).</w:t>
      </w:r>
    </w:p>
    <w:p w:rsidR="00B82887" w:rsidRPr="00564FDA" w:rsidRDefault="009429CC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 xml:space="preserve">Благотворитель вправе оформить на </w:t>
      </w:r>
      <w:r w:rsidR="00B82887" w:rsidRPr="00564FDA">
        <w:rPr>
          <w:rFonts w:ascii="Times New Roman" w:hAnsi="Times New Roman" w:cs="Times New Roman"/>
          <w:sz w:val="20"/>
          <w:szCs w:val="20"/>
        </w:rPr>
        <w:t>С</w:t>
      </w:r>
      <w:r w:rsidRPr="00564FDA">
        <w:rPr>
          <w:rFonts w:ascii="Times New Roman" w:hAnsi="Times New Roman" w:cs="Times New Roman"/>
          <w:sz w:val="20"/>
          <w:szCs w:val="20"/>
        </w:rPr>
        <w:t>айте Фонда поручение по автоматическому совершению регулярных</w:t>
      </w:r>
      <w:r w:rsidR="00B82887" w:rsidRPr="00564FDA">
        <w:rPr>
          <w:rFonts w:ascii="Times New Roman" w:hAnsi="Times New Roman" w:cs="Times New Roman"/>
          <w:sz w:val="20"/>
          <w:szCs w:val="20"/>
        </w:rPr>
        <w:t xml:space="preserve"> (ежемесячных)</w:t>
      </w:r>
      <w:r w:rsidRPr="00564FDA">
        <w:rPr>
          <w:rFonts w:ascii="Times New Roman" w:hAnsi="Times New Roman" w:cs="Times New Roman"/>
          <w:sz w:val="20"/>
          <w:szCs w:val="20"/>
        </w:rPr>
        <w:t xml:space="preserve"> пожертвований Фонду, тем самым предоставив своё согласие на списание денежных средств</w:t>
      </w:r>
      <w:r w:rsidR="00440F57" w:rsidRPr="00564FDA">
        <w:rPr>
          <w:rFonts w:ascii="Times New Roman" w:hAnsi="Times New Roman" w:cs="Times New Roman"/>
          <w:sz w:val="20"/>
          <w:szCs w:val="20"/>
        </w:rPr>
        <w:t xml:space="preserve"> (пожертвований)</w:t>
      </w:r>
      <w:r w:rsidRPr="00564FDA">
        <w:rPr>
          <w:rFonts w:ascii="Times New Roman" w:hAnsi="Times New Roman" w:cs="Times New Roman"/>
          <w:sz w:val="20"/>
          <w:szCs w:val="20"/>
        </w:rPr>
        <w:t xml:space="preserve"> с банковской карты</w:t>
      </w:r>
      <w:r w:rsidR="00514B55" w:rsidRPr="00564FDA">
        <w:rPr>
          <w:rFonts w:ascii="Times New Roman" w:hAnsi="Times New Roman" w:cs="Times New Roman"/>
          <w:sz w:val="20"/>
          <w:szCs w:val="20"/>
        </w:rPr>
        <w:t>, баланса счета мобильного телефона</w:t>
      </w:r>
      <w:r w:rsidRPr="00564FDA">
        <w:rPr>
          <w:rFonts w:ascii="Times New Roman" w:hAnsi="Times New Roman" w:cs="Times New Roman"/>
          <w:sz w:val="20"/>
          <w:szCs w:val="20"/>
        </w:rPr>
        <w:t xml:space="preserve"> или </w:t>
      </w:r>
      <w:r w:rsidR="00EF45ED" w:rsidRPr="00564FDA">
        <w:rPr>
          <w:rFonts w:ascii="Times New Roman" w:hAnsi="Times New Roman" w:cs="Times New Roman"/>
          <w:sz w:val="20"/>
          <w:szCs w:val="20"/>
        </w:rPr>
        <w:t>банковского</w:t>
      </w:r>
      <w:r w:rsidR="002A5171" w:rsidRPr="00564FDA">
        <w:rPr>
          <w:rFonts w:ascii="Times New Roman" w:hAnsi="Times New Roman" w:cs="Times New Roman"/>
          <w:sz w:val="20"/>
          <w:szCs w:val="20"/>
        </w:rPr>
        <w:t xml:space="preserve"> </w:t>
      </w:r>
      <w:r w:rsidRPr="00564FDA">
        <w:rPr>
          <w:rFonts w:ascii="Times New Roman" w:hAnsi="Times New Roman" w:cs="Times New Roman"/>
          <w:sz w:val="20"/>
          <w:szCs w:val="20"/>
        </w:rPr>
        <w:t>счета Благотворителя или на ежемесячное списание денежных средств</w:t>
      </w:r>
      <w:r w:rsidR="00440F57" w:rsidRPr="00564FDA">
        <w:rPr>
          <w:rFonts w:ascii="Times New Roman" w:hAnsi="Times New Roman" w:cs="Times New Roman"/>
          <w:sz w:val="20"/>
          <w:szCs w:val="20"/>
        </w:rPr>
        <w:t xml:space="preserve"> (пожертвований)</w:t>
      </w:r>
      <w:r w:rsidRPr="00564FDA">
        <w:rPr>
          <w:rFonts w:ascii="Times New Roman" w:hAnsi="Times New Roman" w:cs="Times New Roman"/>
          <w:sz w:val="20"/>
          <w:szCs w:val="20"/>
        </w:rPr>
        <w:t xml:space="preserve"> с использованием СБП. </w:t>
      </w:r>
    </w:p>
    <w:p w:rsidR="00B82887" w:rsidRPr="00564FDA" w:rsidRDefault="00B82887" w:rsidP="00564FDA">
      <w:pPr>
        <w:pStyle w:val="a4"/>
        <w:numPr>
          <w:ilvl w:val="2"/>
          <w:numId w:val="8"/>
        </w:numPr>
        <w:tabs>
          <w:tab w:val="left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 xml:space="preserve">Благотворитель в </w:t>
      </w:r>
      <w:r w:rsidR="009429CC" w:rsidRPr="00564FDA">
        <w:rPr>
          <w:rFonts w:ascii="Times New Roman" w:hAnsi="Times New Roman" w:cs="Times New Roman"/>
          <w:sz w:val="20"/>
          <w:szCs w:val="20"/>
        </w:rPr>
        <w:t xml:space="preserve">соответствующей форме, предусмотренной на </w:t>
      </w:r>
      <w:r w:rsidR="00826314" w:rsidRPr="00564FDA">
        <w:rPr>
          <w:rFonts w:ascii="Times New Roman" w:hAnsi="Times New Roman" w:cs="Times New Roman"/>
          <w:sz w:val="20"/>
          <w:szCs w:val="20"/>
        </w:rPr>
        <w:t>С</w:t>
      </w:r>
      <w:r w:rsidR="009429CC" w:rsidRPr="00564FDA">
        <w:rPr>
          <w:rFonts w:ascii="Times New Roman" w:hAnsi="Times New Roman" w:cs="Times New Roman"/>
          <w:sz w:val="20"/>
          <w:szCs w:val="20"/>
        </w:rPr>
        <w:t xml:space="preserve">айте Фонда, </w:t>
      </w:r>
      <w:r w:rsidRPr="00564FDA">
        <w:rPr>
          <w:rFonts w:ascii="Times New Roman" w:hAnsi="Times New Roman" w:cs="Times New Roman"/>
          <w:sz w:val="20"/>
          <w:szCs w:val="20"/>
        </w:rPr>
        <w:t>может выбрать</w:t>
      </w:r>
      <w:r w:rsidR="009429CC" w:rsidRPr="00564FDA">
        <w:rPr>
          <w:rFonts w:ascii="Times New Roman" w:hAnsi="Times New Roman" w:cs="Times New Roman"/>
          <w:sz w:val="20"/>
          <w:szCs w:val="20"/>
        </w:rPr>
        <w:t xml:space="preserve"> сумму</w:t>
      </w:r>
      <w:r w:rsidR="00440F57" w:rsidRPr="00564FDA">
        <w:rPr>
          <w:rFonts w:ascii="Times New Roman" w:hAnsi="Times New Roman" w:cs="Times New Roman"/>
          <w:sz w:val="20"/>
          <w:szCs w:val="20"/>
        </w:rPr>
        <w:t xml:space="preserve"> регулярного списания из предлагаемых вариантов или устанавливает сумму регулярного списания самостоятельно. </w:t>
      </w:r>
    </w:p>
    <w:p w:rsidR="00B82887" w:rsidRPr="00564FDA" w:rsidRDefault="00B82887" w:rsidP="00564FDA">
      <w:pPr>
        <w:pStyle w:val="a4"/>
        <w:numPr>
          <w:ilvl w:val="2"/>
          <w:numId w:val="8"/>
        </w:numPr>
        <w:tabs>
          <w:tab w:val="left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 xml:space="preserve">Поручение считается оформленным </w:t>
      </w:r>
      <w:r w:rsidR="00DD0C4B" w:rsidRPr="00564FDA">
        <w:rPr>
          <w:rFonts w:ascii="Times New Roman" w:hAnsi="Times New Roman" w:cs="Times New Roman"/>
          <w:sz w:val="20"/>
          <w:szCs w:val="20"/>
        </w:rPr>
        <w:t xml:space="preserve">после успешного завершения первого списания денежных средств (пожертвования) и получения уведомления об успешном списании </w:t>
      </w:r>
      <w:r w:rsidR="00CA6CDD" w:rsidRPr="00564FDA">
        <w:rPr>
          <w:rFonts w:ascii="Times New Roman" w:hAnsi="Times New Roman" w:cs="Times New Roman"/>
          <w:sz w:val="20"/>
          <w:szCs w:val="20"/>
        </w:rPr>
        <w:t>от Фонда или Платежной системы</w:t>
      </w:r>
      <w:r w:rsidR="002A5171" w:rsidRPr="00564FDA">
        <w:rPr>
          <w:rFonts w:ascii="Times New Roman" w:hAnsi="Times New Roman" w:cs="Times New Roman"/>
          <w:sz w:val="20"/>
          <w:szCs w:val="20"/>
        </w:rPr>
        <w:t xml:space="preserve"> на электронный адрес Благотворителя</w:t>
      </w:r>
      <w:r w:rsidR="00DD0C4B" w:rsidRPr="00564FDA">
        <w:rPr>
          <w:rFonts w:ascii="Times New Roman" w:hAnsi="Times New Roman" w:cs="Times New Roman"/>
          <w:sz w:val="20"/>
          <w:szCs w:val="20"/>
        </w:rPr>
        <w:t>, указанный при оформлении поручения;</w:t>
      </w:r>
    </w:p>
    <w:p w:rsidR="00DD0C4B" w:rsidRPr="00564FDA" w:rsidRDefault="00DD0C4B" w:rsidP="00564FDA">
      <w:pPr>
        <w:pStyle w:val="a4"/>
        <w:numPr>
          <w:ilvl w:val="2"/>
          <w:numId w:val="8"/>
        </w:numPr>
        <w:tabs>
          <w:tab w:val="left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 xml:space="preserve">Если списание денежных средств (пожертвования) осуществляется с банковской карты Благотворителя, то поручение на регулярное списание действует до окончания срока действия карты владельца (Благотворителя) или до подачи Благотворителем письменного уведомления о прекращении действия поручения, направленного на электронный адрес Фонда не менее чем за 15 (пятнадцать) календарных дней до даты очередного автоматического списания. Уведомление должно содержать следующие данные: </w:t>
      </w:r>
      <w:r w:rsidR="00CA6CDD" w:rsidRPr="00564FDA">
        <w:rPr>
          <w:rFonts w:ascii="Times New Roman" w:hAnsi="Times New Roman" w:cs="Times New Roman"/>
          <w:sz w:val="20"/>
          <w:szCs w:val="20"/>
        </w:rPr>
        <w:t>первые шесть цифр и</w:t>
      </w:r>
      <w:r w:rsidRPr="00564FDA">
        <w:rPr>
          <w:rFonts w:ascii="Times New Roman" w:hAnsi="Times New Roman" w:cs="Times New Roman"/>
          <w:sz w:val="20"/>
          <w:szCs w:val="20"/>
        </w:rPr>
        <w:t xml:space="preserve"> четыре последние цифры банковской карты, с которой осуществляется автоматическое списание денежных средств (пожертвований), адрес электронной почты, на который Благотворитель получит подтверждение о прекращении регулярного списания;</w:t>
      </w:r>
    </w:p>
    <w:p w:rsidR="00E46FC1" w:rsidRPr="00564FDA" w:rsidRDefault="009429CC" w:rsidP="00564FDA">
      <w:pPr>
        <w:pStyle w:val="a4"/>
        <w:numPr>
          <w:ilvl w:val="2"/>
          <w:numId w:val="8"/>
        </w:numPr>
        <w:tabs>
          <w:tab w:val="left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Благотворитель вправе в любой момент отказаться от </w:t>
      </w:r>
      <w:r w:rsidR="00440F57" w:rsidRPr="00564FDA">
        <w:rPr>
          <w:rFonts w:ascii="Times New Roman" w:eastAsia="Times New Roman" w:hAnsi="Times New Roman" w:cs="Times New Roman"/>
          <w:sz w:val="20"/>
          <w:szCs w:val="20"/>
        </w:rPr>
        <w:t>регулярного списания денежных средств (пожертвований) в установленном Благотворителем размере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, отменив ежемесячное списание </w:t>
      </w:r>
      <w:r w:rsidR="00440F57" w:rsidRPr="00564FDA">
        <w:rPr>
          <w:rFonts w:ascii="Times New Roman" w:eastAsia="Times New Roman" w:hAnsi="Times New Roman" w:cs="Times New Roman"/>
          <w:sz w:val="20"/>
          <w:szCs w:val="20"/>
        </w:rPr>
        <w:t xml:space="preserve">денежных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средств</w:t>
      </w:r>
      <w:r w:rsidR="00440F57" w:rsidRPr="00564FDA">
        <w:rPr>
          <w:rFonts w:ascii="Times New Roman" w:eastAsia="Times New Roman" w:hAnsi="Times New Roman" w:cs="Times New Roman"/>
          <w:sz w:val="20"/>
          <w:szCs w:val="20"/>
        </w:rPr>
        <w:t xml:space="preserve"> (пожертвований)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путем направления </w:t>
      </w:r>
      <w:r w:rsidR="00440F57" w:rsidRPr="00564FDA">
        <w:rPr>
          <w:rFonts w:ascii="Times New Roman" w:eastAsia="Times New Roman" w:hAnsi="Times New Roman" w:cs="Times New Roman"/>
          <w:sz w:val="20"/>
          <w:szCs w:val="20"/>
        </w:rPr>
        <w:t xml:space="preserve">соответствующего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уведомления на электронный адрес Фонд</w:t>
      </w:r>
      <w:r w:rsidR="00440F57" w:rsidRPr="00564FDA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не менее чем за </w:t>
      </w:r>
      <w:r w:rsidR="00DD0C4B" w:rsidRPr="00564FDA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0F57" w:rsidRPr="00564FDA">
        <w:rPr>
          <w:rFonts w:ascii="Times New Roman" w:eastAsia="Times New Roman" w:hAnsi="Times New Roman" w:cs="Times New Roman"/>
          <w:sz w:val="20"/>
          <w:szCs w:val="20"/>
        </w:rPr>
        <w:t>(</w:t>
      </w:r>
      <w:r w:rsidR="00DD0C4B" w:rsidRPr="00564FDA">
        <w:rPr>
          <w:rFonts w:ascii="Times New Roman" w:eastAsia="Times New Roman" w:hAnsi="Times New Roman" w:cs="Times New Roman"/>
          <w:sz w:val="20"/>
          <w:szCs w:val="20"/>
        </w:rPr>
        <w:t>пятнадцать</w:t>
      </w:r>
      <w:r w:rsidR="00440F57" w:rsidRPr="00564FD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6138EC" w:rsidRPr="00564FDA">
        <w:rPr>
          <w:rFonts w:ascii="Times New Roman" w:eastAsia="Times New Roman" w:hAnsi="Times New Roman" w:cs="Times New Roman"/>
          <w:sz w:val="20"/>
          <w:szCs w:val="20"/>
        </w:rPr>
        <w:t>календарных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 xml:space="preserve"> дней до даты очередного автоматического списания</w:t>
      </w:r>
      <w:r w:rsidR="00440F57" w:rsidRPr="00564FDA">
        <w:rPr>
          <w:rFonts w:ascii="Times New Roman" w:eastAsia="Times New Roman" w:hAnsi="Times New Roman" w:cs="Times New Roman"/>
          <w:sz w:val="20"/>
          <w:szCs w:val="20"/>
        </w:rPr>
        <w:t xml:space="preserve"> денежных средств (пожертвования)</w:t>
      </w:r>
      <w:r w:rsidRPr="00564F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21EF" w:rsidRPr="00564FDA" w:rsidRDefault="00BA21EF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>Фонд обязуется использовать полученные от Благотворителя денежные средства (пожертвования) в соответствии с действующим законодательством Российской Федерации, уставом Фонда, а также программными документами.</w:t>
      </w:r>
    </w:p>
    <w:p w:rsidR="00BA21EF" w:rsidRPr="00564FDA" w:rsidRDefault="00BA21EF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>Благотворитель имеет право на получение информации об использовании перечисленных Фонду денежных средств (пожертвований). Для реализации указанного права Фонд ежемесячно размещает на Сайте Фонда:</w:t>
      </w:r>
    </w:p>
    <w:p w:rsidR="00BA21EF" w:rsidRPr="00564FDA" w:rsidRDefault="00BA21EF" w:rsidP="00564FDA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>информацию о суммах пожертвований, полученных Фондом;</w:t>
      </w:r>
    </w:p>
    <w:p w:rsidR="00BA21EF" w:rsidRPr="00564FDA" w:rsidRDefault="00BA21EF" w:rsidP="00564FDA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>информацию о целевом использовании полученных денежных средств (пожертвований).</w:t>
      </w:r>
    </w:p>
    <w:p w:rsidR="00BA21EF" w:rsidRPr="00564FDA" w:rsidRDefault="00BA21EF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 w:cs="Times New Roman"/>
          <w:sz w:val="20"/>
          <w:szCs w:val="20"/>
        </w:rPr>
        <w:t>Фонд не несет перед Благотворителем иных обязательств, кроме обязательств, указанных в Договоре.</w:t>
      </w:r>
    </w:p>
    <w:p w:rsidR="00440F57" w:rsidRPr="00564FDA" w:rsidRDefault="00440F57" w:rsidP="00564F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0F57" w:rsidRPr="00564FDA" w:rsidRDefault="00440F57" w:rsidP="00564FDA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b/>
          <w:sz w:val="20"/>
          <w:szCs w:val="20"/>
        </w:rPr>
        <w:t>ПОРЯДОК РАСХОДОВАНИЯ ПОЖЕРТВОВАНИЯ</w:t>
      </w:r>
    </w:p>
    <w:p w:rsidR="001449C5" w:rsidRPr="00564FDA" w:rsidRDefault="00440F57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eastAsia="Times New Roman" w:hAnsi="Times New Roman"/>
          <w:sz w:val="20"/>
          <w:szCs w:val="20"/>
        </w:rPr>
        <w:t xml:space="preserve">Полученные от Благотворителя денежные средства (пожертвования) используются на реализацию </w:t>
      </w:r>
      <w:r w:rsidR="006138EC" w:rsidRPr="00564FDA">
        <w:rPr>
          <w:rFonts w:ascii="Times New Roman" w:eastAsia="Times New Roman" w:hAnsi="Times New Roman" w:cs="Times New Roman"/>
          <w:sz w:val="20"/>
          <w:szCs w:val="20"/>
        </w:rPr>
        <w:t xml:space="preserve">Благотворительных проектов </w:t>
      </w:r>
      <w:r w:rsidR="00564FAD" w:rsidRPr="00564FDA">
        <w:rPr>
          <w:rFonts w:ascii="Times New Roman" w:eastAsia="Times New Roman" w:hAnsi="Times New Roman" w:cs="Times New Roman"/>
          <w:sz w:val="20"/>
          <w:szCs w:val="20"/>
        </w:rPr>
        <w:t>Фонда или мероприятий Фонда</w:t>
      </w:r>
      <w:r w:rsidRPr="00564FDA">
        <w:rPr>
          <w:rFonts w:ascii="Times New Roman" w:eastAsia="Times New Roman" w:hAnsi="Times New Roman"/>
          <w:sz w:val="20"/>
          <w:szCs w:val="20"/>
        </w:rPr>
        <w:t xml:space="preserve"> </w:t>
      </w:r>
      <w:r w:rsidR="00431254" w:rsidRPr="00564FDA">
        <w:rPr>
          <w:rFonts w:ascii="Times New Roman" w:eastAsia="Times New Roman" w:hAnsi="Times New Roman"/>
          <w:sz w:val="20"/>
          <w:szCs w:val="20"/>
        </w:rPr>
        <w:t>за вычетом комиссии платежных систем</w:t>
      </w:r>
      <w:r w:rsidR="00BF69CC" w:rsidRPr="00564FDA">
        <w:rPr>
          <w:rFonts w:ascii="Times New Roman" w:eastAsia="Times New Roman" w:hAnsi="Times New Roman"/>
          <w:sz w:val="20"/>
          <w:szCs w:val="20"/>
        </w:rPr>
        <w:t>.</w:t>
      </w:r>
    </w:p>
    <w:p w:rsidR="001449C5" w:rsidRPr="00564FDA" w:rsidRDefault="001449C5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lastRenderedPageBreak/>
        <w:t xml:space="preserve">В случае невозможности использования пожертвования по определенному Благотворителем назначению (в частности, в связи с прекращением </w:t>
      </w:r>
      <w:r w:rsidR="00660715" w:rsidRPr="00564FDA">
        <w:rPr>
          <w:rFonts w:ascii="Times New Roman" w:hAnsi="Times New Roman" w:cs="Times New Roman"/>
          <w:sz w:val="20"/>
          <w:szCs w:val="20"/>
        </w:rPr>
        <w:t>одной Благотворительной программы Фонда или мероприятия Фонда)</w:t>
      </w:r>
      <w:r w:rsidR="00237DCA" w:rsidRPr="00564FDA">
        <w:rPr>
          <w:rFonts w:ascii="Times New Roman" w:hAnsi="Times New Roman" w:cs="Times New Roman"/>
          <w:sz w:val="20"/>
          <w:szCs w:val="20"/>
        </w:rPr>
        <w:t xml:space="preserve">, </w:t>
      </w:r>
      <w:r w:rsidRPr="00564FDA">
        <w:rPr>
          <w:rFonts w:ascii="Times New Roman" w:hAnsi="Times New Roman" w:cs="Times New Roman"/>
          <w:sz w:val="20"/>
          <w:szCs w:val="20"/>
        </w:rPr>
        <w:t xml:space="preserve">Благотворитель дает свое согласие Фонду на использование пожертвования в рамках </w:t>
      </w:r>
      <w:r w:rsidR="00237DCA" w:rsidRPr="00564FDA">
        <w:rPr>
          <w:rFonts w:ascii="Times New Roman" w:hAnsi="Times New Roman" w:cs="Times New Roman"/>
          <w:sz w:val="20"/>
          <w:szCs w:val="20"/>
        </w:rPr>
        <w:t xml:space="preserve">иных </w:t>
      </w:r>
      <w:r w:rsidR="006138EC" w:rsidRPr="00564FDA">
        <w:rPr>
          <w:rFonts w:ascii="Times New Roman" w:hAnsi="Times New Roman" w:cs="Times New Roman"/>
          <w:sz w:val="20"/>
          <w:szCs w:val="20"/>
        </w:rPr>
        <w:t>Благотворительн</w:t>
      </w:r>
      <w:r w:rsidR="00237DCA" w:rsidRPr="00564FDA">
        <w:rPr>
          <w:rFonts w:ascii="Times New Roman" w:hAnsi="Times New Roman" w:cs="Times New Roman"/>
          <w:sz w:val="20"/>
          <w:szCs w:val="20"/>
        </w:rPr>
        <w:t>ых</w:t>
      </w:r>
      <w:r w:rsidR="006138EC" w:rsidRPr="00564FDA">
        <w:rPr>
          <w:rFonts w:ascii="Times New Roman" w:hAnsi="Times New Roman" w:cs="Times New Roman"/>
          <w:sz w:val="20"/>
          <w:szCs w:val="20"/>
        </w:rPr>
        <w:t xml:space="preserve"> программы Фонда</w:t>
      </w:r>
      <w:r w:rsidRPr="00564FDA">
        <w:rPr>
          <w:rFonts w:ascii="Times New Roman" w:hAnsi="Times New Roman" w:cs="Times New Roman"/>
          <w:sz w:val="20"/>
          <w:szCs w:val="20"/>
        </w:rPr>
        <w:t xml:space="preserve"> по своему усмотрению</w:t>
      </w:r>
      <w:r w:rsidR="00237DCA" w:rsidRPr="00564FDA">
        <w:rPr>
          <w:rFonts w:ascii="Times New Roman" w:hAnsi="Times New Roman" w:cs="Times New Roman"/>
          <w:sz w:val="20"/>
          <w:szCs w:val="20"/>
        </w:rPr>
        <w:t>.</w:t>
      </w:r>
    </w:p>
    <w:p w:rsidR="001A06FB" w:rsidRPr="00564FDA" w:rsidRDefault="001A06FB" w:rsidP="00564F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06FB" w:rsidRPr="00564FDA" w:rsidRDefault="001A06FB" w:rsidP="00564FDA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b/>
          <w:sz w:val="20"/>
          <w:szCs w:val="20"/>
        </w:rPr>
        <w:t>ИНЫЕ УСЛОВИЯ</w:t>
      </w:r>
    </w:p>
    <w:p w:rsidR="00394A9A" w:rsidRPr="00564FDA" w:rsidRDefault="00394A9A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 xml:space="preserve">При совершении пожертвования на </w:t>
      </w:r>
      <w:r w:rsidR="00826314" w:rsidRPr="00564FDA">
        <w:rPr>
          <w:rFonts w:ascii="Times New Roman" w:hAnsi="Times New Roman" w:cs="Times New Roman"/>
          <w:sz w:val="20"/>
          <w:szCs w:val="20"/>
        </w:rPr>
        <w:t>С</w:t>
      </w:r>
      <w:r w:rsidRPr="00564FDA">
        <w:rPr>
          <w:rFonts w:ascii="Times New Roman" w:hAnsi="Times New Roman" w:cs="Times New Roman"/>
          <w:sz w:val="20"/>
          <w:szCs w:val="20"/>
        </w:rPr>
        <w:t xml:space="preserve">айте Фонда Благотворитель в целях идентификации указывает свои реквизиты: фамилию, имя, номер телефона, адрес электронной почты, а также дает согласие на обработку Фондом его персональных данных, а именно на совершение, в том числе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(предоставление, доступ), </w:t>
      </w:r>
      <w:r w:rsidR="004426E8" w:rsidRPr="00564FDA">
        <w:rPr>
          <w:rFonts w:ascii="Times New Roman" w:hAnsi="Times New Roman" w:cs="Times New Roman"/>
          <w:sz w:val="20"/>
          <w:szCs w:val="20"/>
        </w:rPr>
        <w:t xml:space="preserve"> </w:t>
      </w:r>
      <w:r w:rsidRPr="00564FDA">
        <w:rPr>
          <w:rFonts w:ascii="Times New Roman" w:hAnsi="Times New Roman" w:cs="Times New Roman"/>
          <w:sz w:val="20"/>
          <w:szCs w:val="20"/>
        </w:rPr>
        <w:t xml:space="preserve">обезличивание, блокирование, удаление и уничтожение персональных данных в целях заключения и исполнения Договора, информирования Благотворителя о реализации </w:t>
      </w:r>
      <w:r w:rsidR="00F52905" w:rsidRPr="00564FDA">
        <w:rPr>
          <w:rFonts w:ascii="Times New Roman" w:hAnsi="Times New Roman" w:cs="Times New Roman"/>
          <w:sz w:val="20"/>
          <w:szCs w:val="20"/>
        </w:rPr>
        <w:t>Благотворительной программы Фонда</w:t>
      </w:r>
      <w:r w:rsidRPr="00564FDA">
        <w:rPr>
          <w:rFonts w:ascii="Times New Roman" w:hAnsi="Times New Roman" w:cs="Times New Roman"/>
          <w:sz w:val="20"/>
          <w:szCs w:val="20"/>
        </w:rPr>
        <w:t xml:space="preserve"> и для последующего  предоставления отчетности уполномоченным органам. Согласие на обработку персональных данных действует до тех пор, пока Благотворитель не отзовет его в письменном виде.</w:t>
      </w:r>
    </w:p>
    <w:p w:rsidR="00394A9A" w:rsidRPr="00564FDA" w:rsidRDefault="00394A9A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>Совершая действия, предусмотренные настоящей Офертой, Благотворитель подтверждает, что ознакомлен с условиями и текстом Оферты, уставными целями деятельности Фонда</w:t>
      </w:r>
      <w:r w:rsidR="00AD2127" w:rsidRPr="00564FDA">
        <w:rPr>
          <w:rFonts w:ascii="Times New Roman" w:hAnsi="Times New Roman" w:cs="Times New Roman"/>
          <w:sz w:val="20"/>
          <w:szCs w:val="20"/>
        </w:rPr>
        <w:t>,</w:t>
      </w:r>
      <w:r w:rsidRPr="00564FDA">
        <w:rPr>
          <w:rFonts w:ascii="Times New Roman" w:hAnsi="Times New Roman" w:cs="Times New Roman"/>
          <w:sz w:val="20"/>
          <w:szCs w:val="20"/>
        </w:rPr>
        <w:t xml:space="preserve"> осознает значение своих действий, имеет полное право на их совершение и полностью принимает условия Оферты.</w:t>
      </w:r>
    </w:p>
    <w:p w:rsidR="00394A9A" w:rsidRPr="00564FDA" w:rsidRDefault="00394A9A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 xml:space="preserve">Оферта подлежит официальному опубликованию на </w:t>
      </w:r>
      <w:r w:rsidR="00826314" w:rsidRPr="00564FDA">
        <w:rPr>
          <w:rFonts w:ascii="Times New Roman" w:hAnsi="Times New Roman" w:cs="Times New Roman"/>
          <w:sz w:val="20"/>
          <w:szCs w:val="20"/>
        </w:rPr>
        <w:t>С</w:t>
      </w:r>
      <w:r w:rsidRPr="00564FDA">
        <w:rPr>
          <w:rFonts w:ascii="Times New Roman" w:hAnsi="Times New Roman" w:cs="Times New Roman"/>
          <w:sz w:val="20"/>
          <w:szCs w:val="20"/>
        </w:rPr>
        <w:t>айте Фонда и вступает в силу с момента, указанного на 1 странице настоящей Оферты.</w:t>
      </w:r>
    </w:p>
    <w:p w:rsidR="00394A9A" w:rsidRPr="00564FDA" w:rsidRDefault="00394A9A" w:rsidP="00564FDA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sz w:val="20"/>
          <w:szCs w:val="20"/>
        </w:rPr>
        <w:t>Настоящая оферта регулируется и толкуется в соответствии с действующим законодательством Российской Федерации.</w:t>
      </w:r>
    </w:p>
    <w:p w:rsidR="00394A9A" w:rsidRPr="00564FDA" w:rsidRDefault="00394A9A" w:rsidP="00564F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4A9A" w:rsidRPr="00564FDA" w:rsidRDefault="001178AB" w:rsidP="00564FDA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4FDA">
        <w:rPr>
          <w:rFonts w:ascii="Times New Roman" w:hAnsi="Times New Roman" w:cs="Times New Roman"/>
          <w:b/>
          <w:sz w:val="20"/>
          <w:szCs w:val="20"/>
        </w:rPr>
        <w:t>РЕКВИЗИТЫ ФОНДА</w:t>
      </w:r>
    </w:p>
    <w:p w:rsidR="001178AB" w:rsidRPr="00564FDA" w:rsidRDefault="001178AB" w:rsidP="00564FD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106" w:type="dxa"/>
        <w:jc w:val="center"/>
        <w:tblLook w:val="04A0" w:firstRow="1" w:lastRow="0" w:firstColumn="1" w:lastColumn="0" w:noHBand="0" w:noVBand="1"/>
      </w:tblPr>
      <w:tblGrid>
        <w:gridCol w:w="2793"/>
        <w:gridCol w:w="6313"/>
      </w:tblGrid>
      <w:tr w:rsidR="001178AB" w:rsidRPr="00564FDA" w:rsidTr="009B1FF2">
        <w:trPr>
          <w:jc w:val="center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1178AB" w:rsidRPr="00564FDA" w:rsidRDefault="001178AB" w:rsidP="00564F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1178AB" w:rsidRPr="00564FDA" w:rsidRDefault="00C56266" w:rsidP="00564F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FD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564FD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Полное наименование Фонда</w:t>
            </w:r>
            <w:r w:rsidRPr="00564FD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]</w:t>
            </w:r>
          </w:p>
          <w:p w:rsidR="001178AB" w:rsidRPr="00564FDA" w:rsidRDefault="001178AB" w:rsidP="00564F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178AB" w:rsidRPr="00564FDA" w:rsidTr="00EC3AA9">
        <w:trPr>
          <w:jc w:val="center"/>
        </w:trPr>
        <w:tc>
          <w:tcPr>
            <w:tcW w:w="2793" w:type="dxa"/>
          </w:tcPr>
          <w:p w:rsidR="001178AB" w:rsidRPr="00564FDA" w:rsidRDefault="001178AB" w:rsidP="00564FD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адрес:</w:t>
            </w:r>
          </w:p>
        </w:tc>
        <w:tc>
          <w:tcPr>
            <w:tcW w:w="6313" w:type="dxa"/>
          </w:tcPr>
          <w:p w:rsidR="001178AB" w:rsidRPr="00564FDA" w:rsidRDefault="00C56266" w:rsidP="00564F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укажите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56266" w:rsidRPr="00564FDA" w:rsidTr="00EC3AA9">
        <w:trPr>
          <w:jc w:val="center"/>
        </w:trPr>
        <w:tc>
          <w:tcPr>
            <w:tcW w:w="2793" w:type="dxa"/>
          </w:tcPr>
          <w:p w:rsidR="00C56266" w:rsidRPr="00564FDA" w:rsidRDefault="00C56266" w:rsidP="00564FD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адрес:</w:t>
            </w:r>
          </w:p>
        </w:tc>
        <w:tc>
          <w:tcPr>
            <w:tcW w:w="6313" w:type="dxa"/>
          </w:tcPr>
          <w:p w:rsidR="00C56266" w:rsidRPr="00564FDA" w:rsidRDefault="00C56266" w:rsidP="00564F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укажите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56266" w:rsidRPr="00564FDA" w:rsidTr="00EC3AA9">
        <w:trPr>
          <w:jc w:val="center"/>
        </w:trPr>
        <w:tc>
          <w:tcPr>
            <w:tcW w:w="2793" w:type="dxa"/>
          </w:tcPr>
          <w:p w:rsidR="00C56266" w:rsidRPr="00564FDA" w:rsidRDefault="00C56266" w:rsidP="00564FD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FDA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6313" w:type="dxa"/>
          </w:tcPr>
          <w:p w:rsidR="00C56266" w:rsidRPr="00564FDA" w:rsidRDefault="00C56266" w:rsidP="00564F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укажите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56266" w:rsidRPr="00564FDA" w:rsidTr="00EC3AA9">
        <w:trPr>
          <w:jc w:val="center"/>
        </w:trPr>
        <w:tc>
          <w:tcPr>
            <w:tcW w:w="2793" w:type="dxa"/>
          </w:tcPr>
          <w:p w:rsidR="00C56266" w:rsidRPr="00564FDA" w:rsidRDefault="00C56266" w:rsidP="00564FD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FDA">
              <w:rPr>
                <w:rFonts w:ascii="Times New Roman" w:hAnsi="Times New Roman" w:cs="Times New Roman"/>
                <w:sz w:val="20"/>
                <w:szCs w:val="20"/>
              </w:rPr>
              <w:t>ИНН/КПП:</w:t>
            </w:r>
          </w:p>
        </w:tc>
        <w:tc>
          <w:tcPr>
            <w:tcW w:w="6313" w:type="dxa"/>
          </w:tcPr>
          <w:p w:rsidR="00C56266" w:rsidRPr="00564FDA" w:rsidRDefault="00C56266" w:rsidP="00564F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укажите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56266" w:rsidRPr="00564FDA" w:rsidTr="00EC3AA9">
        <w:trPr>
          <w:trHeight w:val="826"/>
          <w:jc w:val="center"/>
        </w:trPr>
        <w:tc>
          <w:tcPr>
            <w:tcW w:w="2793" w:type="dxa"/>
          </w:tcPr>
          <w:p w:rsidR="00C56266" w:rsidRPr="00564FDA" w:rsidRDefault="00C56266" w:rsidP="00564FD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</w:tc>
        <w:tc>
          <w:tcPr>
            <w:tcW w:w="6313" w:type="dxa"/>
          </w:tcPr>
          <w:p w:rsidR="00C56266" w:rsidRPr="00564FDA" w:rsidRDefault="00C56266" w:rsidP="00564F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укажите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56266" w:rsidRPr="00564FDA" w:rsidTr="00EC3AA9">
        <w:trPr>
          <w:trHeight w:val="422"/>
          <w:jc w:val="center"/>
        </w:trPr>
        <w:tc>
          <w:tcPr>
            <w:tcW w:w="2793" w:type="dxa"/>
          </w:tcPr>
          <w:p w:rsidR="00C56266" w:rsidRPr="00564FDA" w:rsidRDefault="00C56266" w:rsidP="00564FD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F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E-mail</w:t>
            </w:r>
            <w:r w:rsidRPr="0056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313" w:type="dxa"/>
          </w:tcPr>
          <w:p w:rsidR="00C56266" w:rsidRPr="00564FDA" w:rsidRDefault="00C56266" w:rsidP="00564F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укажите</w:t>
            </w:r>
            <w:r w:rsidRPr="00564F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:rsidR="001178AB" w:rsidRPr="00564FDA" w:rsidRDefault="001178AB" w:rsidP="00564F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BC9" w:rsidRPr="00564FDA" w:rsidRDefault="00EE3BC9" w:rsidP="00564F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BC9" w:rsidRPr="00564FDA" w:rsidRDefault="0014302A" w:rsidP="00564FD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EE3BC9" w:rsidRPr="00564FDA" w:rsidSect="00564FDA">
          <w:footerReference w:type="default" r:id="rId7"/>
          <w:pgSz w:w="11900" w:h="16834"/>
          <w:pgMar w:top="709" w:right="1429" w:bottom="960" w:left="1440" w:header="0" w:footer="0" w:gutter="0"/>
          <w:cols w:space="0" w:equalWidth="0">
            <w:col w:w="9040"/>
          </w:cols>
          <w:docGrid w:linePitch="360"/>
        </w:sectPr>
      </w:pPr>
      <w:r w:rsidRPr="00564FD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Должность </w:t>
      </w:r>
      <w:proofErr w:type="spellStart"/>
      <w:r w:rsidRPr="00564FDA">
        <w:rPr>
          <w:rFonts w:ascii="Times New Roman" w:hAnsi="Times New Roman" w:cs="Times New Roman"/>
          <w:b/>
          <w:sz w:val="20"/>
          <w:szCs w:val="20"/>
          <w:highlight w:val="yellow"/>
        </w:rPr>
        <w:t>Сокр</w:t>
      </w:r>
      <w:proofErr w:type="spellEnd"/>
      <w:r w:rsidRPr="00564FD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наименование Фонда</w:t>
      </w:r>
      <w:r w:rsidR="00EE3BC9" w:rsidRPr="00564FD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___</w:t>
      </w:r>
      <w:r w:rsidR="009B1FF2" w:rsidRPr="00564FD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________________ / </w:t>
      </w:r>
      <w:r w:rsidRPr="00564FDA">
        <w:rPr>
          <w:rFonts w:ascii="Times New Roman" w:hAnsi="Times New Roman" w:cs="Times New Roman"/>
          <w:b/>
          <w:sz w:val="20"/>
          <w:szCs w:val="20"/>
          <w:highlight w:val="yellow"/>
        </w:rPr>
        <w:t>ФИО р</w:t>
      </w:r>
      <w:r w:rsidRPr="00BB3522">
        <w:rPr>
          <w:rFonts w:ascii="Times New Roman" w:hAnsi="Times New Roman" w:cs="Times New Roman"/>
          <w:b/>
          <w:sz w:val="20"/>
          <w:szCs w:val="20"/>
          <w:highlight w:val="yellow"/>
        </w:rPr>
        <w:t>уководит</w:t>
      </w:r>
      <w:r w:rsidR="00BB3522" w:rsidRPr="00BB3522">
        <w:rPr>
          <w:rFonts w:ascii="Times New Roman" w:hAnsi="Times New Roman" w:cs="Times New Roman"/>
          <w:b/>
          <w:sz w:val="20"/>
          <w:szCs w:val="20"/>
          <w:highlight w:val="yellow"/>
        </w:rPr>
        <w:t>еля</w:t>
      </w:r>
    </w:p>
    <w:p w:rsidR="00C8009A" w:rsidRPr="00564FDA" w:rsidRDefault="00C8009A" w:rsidP="00BB35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8009A" w:rsidRPr="00564FDA" w:rsidSect="00D12220">
      <w:foot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1CCE" w:rsidRDefault="00131CCE" w:rsidP="00C476B8">
      <w:pPr>
        <w:spacing w:after="0" w:line="240" w:lineRule="auto"/>
      </w:pPr>
      <w:r>
        <w:separator/>
      </w:r>
    </w:p>
  </w:endnote>
  <w:endnote w:type="continuationSeparator" w:id="0">
    <w:p w:rsidR="00131CCE" w:rsidRDefault="00131CCE" w:rsidP="00C4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336965"/>
      <w:docPartObj>
        <w:docPartGallery w:val="Page Numbers (Bottom of Page)"/>
        <w:docPartUnique/>
      </w:docPartObj>
    </w:sdtPr>
    <w:sdtContent>
      <w:p w:rsidR="006138EC" w:rsidRDefault="006138EC" w:rsidP="001449C5">
        <w:pPr>
          <w:pStyle w:val="a7"/>
          <w:jc w:val="center"/>
        </w:pPr>
      </w:p>
      <w:p w:rsidR="006138EC" w:rsidRPr="001449C5" w:rsidRDefault="00522EF9" w:rsidP="001449C5">
        <w:pPr>
          <w:pStyle w:val="a7"/>
          <w:jc w:val="center"/>
          <w:rPr>
            <w:rFonts w:ascii="Times New Roman" w:hAnsi="Times New Roman" w:cs="Times New Roman"/>
          </w:rPr>
        </w:pPr>
        <w:r w:rsidRPr="001449C5">
          <w:rPr>
            <w:rFonts w:ascii="Times New Roman" w:hAnsi="Times New Roman" w:cs="Times New Roman"/>
          </w:rPr>
          <w:fldChar w:fldCharType="begin"/>
        </w:r>
        <w:r w:rsidR="006138EC" w:rsidRPr="001449C5">
          <w:rPr>
            <w:rFonts w:ascii="Times New Roman" w:hAnsi="Times New Roman" w:cs="Times New Roman"/>
          </w:rPr>
          <w:instrText xml:space="preserve"> PAGE   \* MERGEFORMAT </w:instrText>
        </w:r>
        <w:r w:rsidRPr="001449C5">
          <w:rPr>
            <w:rFonts w:ascii="Times New Roman" w:hAnsi="Times New Roman" w:cs="Times New Roman"/>
          </w:rPr>
          <w:fldChar w:fldCharType="separate"/>
        </w:r>
        <w:r w:rsidR="00BA21EF">
          <w:rPr>
            <w:rFonts w:ascii="Times New Roman" w:hAnsi="Times New Roman" w:cs="Times New Roman"/>
            <w:noProof/>
          </w:rPr>
          <w:t>4</w:t>
        </w:r>
        <w:r w:rsidRPr="001449C5">
          <w:rPr>
            <w:rFonts w:ascii="Times New Roman" w:hAnsi="Times New Roman" w:cs="Times New Roman"/>
          </w:rPr>
          <w:fldChar w:fldCharType="end"/>
        </w:r>
      </w:p>
    </w:sdtContent>
  </w:sdt>
  <w:p w:rsidR="006138EC" w:rsidRDefault="00613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14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38EC" w:rsidRDefault="00522EF9" w:rsidP="00AD4F08">
        <w:pPr>
          <w:pStyle w:val="a7"/>
          <w:ind w:left="-567"/>
          <w:jc w:val="center"/>
        </w:pPr>
        <w:r w:rsidRPr="00C8009A">
          <w:rPr>
            <w:rFonts w:ascii="Times New Roman" w:hAnsi="Times New Roman" w:cs="Times New Roman"/>
          </w:rPr>
          <w:fldChar w:fldCharType="begin"/>
        </w:r>
        <w:r w:rsidR="006138EC" w:rsidRPr="00C8009A">
          <w:rPr>
            <w:rFonts w:ascii="Times New Roman" w:hAnsi="Times New Roman" w:cs="Times New Roman"/>
          </w:rPr>
          <w:instrText>PAGE   \* MERGEFORMAT</w:instrText>
        </w:r>
        <w:r w:rsidRPr="00C8009A">
          <w:rPr>
            <w:rFonts w:ascii="Times New Roman" w:hAnsi="Times New Roman" w:cs="Times New Roman"/>
          </w:rPr>
          <w:fldChar w:fldCharType="separate"/>
        </w:r>
        <w:r w:rsidR="00BA21EF">
          <w:rPr>
            <w:rFonts w:ascii="Times New Roman" w:hAnsi="Times New Roman" w:cs="Times New Roman"/>
            <w:noProof/>
          </w:rPr>
          <w:t>5</w:t>
        </w:r>
        <w:r w:rsidRPr="00C8009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138EC" w:rsidRDefault="00613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1CCE" w:rsidRDefault="00131CCE" w:rsidP="00C476B8">
      <w:pPr>
        <w:spacing w:after="0" w:line="240" w:lineRule="auto"/>
      </w:pPr>
      <w:r>
        <w:separator/>
      </w:r>
    </w:p>
  </w:footnote>
  <w:footnote w:type="continuationSeparator" w:id="0">
    <w:p w:rsidR="00131CCE" w:rsidRDefault="00131CCE" w:rsidP="00C4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79E2A9E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7753E8"/>
    <w:multiLevelType w:val="multilevel"/>
    <w:tmpl w:val="83C251C8"/>
    <w:lvl w:ilvl="0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5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9" w:hanging="1800"/>
      </w:pPr>
      <w:rPr>
        <w:rFonts w:hint="default"/>
      </w:rPr>
    </w:lvl>
  </w:abstractNum>
  <w:abstractNum w:abstractNumId="2" w15:restartNumberingAfterBreak="0">
    <w:nsid w:val="17486730"/>
    <w:multiLevelType w:val="hybridMultilevel"/>
    <w:tmpl w:val="733074CC"/>
    <w:lvl w:ilvl="0" w:tplc="B68A4A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653E"/>
    <w:multiLevelType w:val="multilevel"/>
    <w:tmpl w:val="F9DE3F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46BE8"/>
    <w:multiLevelType w:val="multilevel"/>
    <w:tmpl w:val="F9DE3F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AF6CE0"/>
    <w:multiLevelType w:val="multilevel"/>
    <w:tmpl w:val="8CE83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472AC0"/>
    <w:multiLevelType w:val="multilevel"/>
    <w:tmpl w:val="6B063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580408"/>
    <w:multiLevelType w:val="hybridMultilevel"/>
    <w:tmpl w:val="8DFEB98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B17768B"/>
    <w:multiLevelType w:val="multilevel"/>
    <w:tmpl w:val="D89430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BDB4F9E"/>
    <w:multiLevelType w:val="hybridMultilevel"/>
    <w:tmpl w:val="7408DBFE"/>
    <w:lvl w:ilvl="0" w:tplc="C6A655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6E5E98"/>
    <w:multiLevelType w:val="hybridMultilevel"/>
    <w:tmpl w:val="660A0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F746DA4"/>
    <w:multiLevelType w:val="multilevel"/>
    <w:tmpl w:val="F9DE3F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B0A89"/>
    <w:multiLevelType w:val="multilevel"/>
    <w:tmpl w:val="959863B6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2FC74E5"/>
    <w:multiLevelType w:val="multilevel"/>
    <w:tmpl w:val="F9DE3F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9B296B"/>
    <w:multiLevelType w:val="multilevel"/>
    <w:tmpl w:val="8CE83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D742AD"/>
    <w:multiLevelType w:val="hybridMultilevel"/>
    <w:tmpl w:val="3B80F0D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521478953">
    <w:abstractNumId w:val="2"/>
  </w:num>
  <w:num w:numId="2" w16cid:durableId="874732778">
    <w:abstractNumId w:val="12"/>
  </w:num>
  <w:num w:numId="3" w16cid:durableId="555549966">
    <w:abstractNumId w:val="1"/>
  </w:num>
  <w:num w:numId="4" w16cid:durableId="176502324">
    <w:abstractNumId w:val="9"/>
  </w:num>
  <w:num w:numId="5" w16cid:durableId="1721053975">
    <w:abstractNumId w:val="8"/>
  </w:num>
  <w:num w:numId="6" w16cid:durableId="1001586887">
    <w:abstractNumId w:val="14"/>
  </w:num>
  <w:num w:numId="7" w16cid:durableId="1541935050">
    <w:abstractNumId w:val="5"/>
  </w:num>
  <w:num w:numId="8" w16cid:durableId="1507406380">
    <w:abstractNumId w:val="4"/>
  </w:num>
  <w:num w:numId="9" w16cid:durableId="134690674">
    <w:abstractNumId w:val="6"/>
  </w:num>
  <w:num w:numId="10" w16cid:durableId="81146712">
    <w:abstractNumId w:val="3"/>
  </w:num>
  <w:num w:numId="11" w16cid:durableId="1158498095">
    <w:abstractNumId w:val="11"/>
  </w:num>
  <w:num w:numId="12" w16cid:durableId="1377965942">
    <w:abstractNumId w:val="13"/>
  </w:num>
  <w:num w:numId="13" w16cid:durableId="567687762">
    <w:abstractNumId w:val="0"/>
  </w:num>
  <w:num w:numId="14" w16cid:durableId="1242252077">
    <w:abstractNumId w:val="7"/>
  </w:num>
  <w:num w:numId="15" w16cid:durableId="890337759">
    <w:abstractNumId w:val="15"/>
  </w:num>
  <w:num w:numId="16" w16cid:durableId="625039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3F"/>
    <w:rsid w:val="000014FE"/>
    <w:rsid w:val="000058DD"/>
    <w:rsid w:val="00010B87"/>
    <w:rsid w:val="00016339"/>
    <w:rsid w:val="000208BC"/>
    <w:rsid w:val="00023270"/>
    <w:rsid w:val="000233AD"/>
    <w:rsid w:val="000245B8"/>
    <w:rsid w:val="00026436"/>
    <w:rsid w:val="00027320"/>
    <w:rsid w:val="00032FBE"/>
    <w:rsid w:val="000375C0"/>
    <w:rsid w:val="000467D4"/>
    <w:rsid w:val="000516F5"/>
    <w:rsid w:val="00074346"/>
    <w:rsid w:val="00074371"/>
    <w:rsid w:val="00080C83"/>
    <w:rsid w:val="000818E9"/>
    <w:rsid w:val="00084357"/>
    <w:rsid w:val="000871A0"/>
    <w:rsid w:val="0009358C"/>
    <w:rsid w:val="00096381"/>
    <w:rsid w:val="000A589F"/>
    <w:rsid w:val="000A60F8"/>
    <w:rsid w:val="000C5B3F"/>
    <w:rsid w:val="000D04A6"/>
    <w:rsid w:val="001049A4"/>
    <w:rsid w:val="00106064"/>
    <w:rsid w:val="001178AB"/>
    <w:rsid w:val="00120B86"/>
    <w:rsid w:val="00121F5C"/>
    <w:rsid w:val="00122372"/>
    <w:rsid w:val="00127EE7"/>
    <w:rsid w:val="00131CCE"/>
    <w:rsid w:val="0014302A"/>
    <w:rsid w:val="001449C5"/>
    <w:rsid w:val="00162982"/>
    <w:rsid w:val="00167AED"/>
    <w:rsid w:val="001953D3"/>
    <w:rsid w:val="001A06FB"/>
    <w:rsid w:val="001A5E48"/>
    <w:rsid w:val="001A6F34"/>
    <w:rsid w:val="001B4AA3"/>
    <w:rsid w:val="001D453C"/>
    <w:rsid w:val="001D5C1A"/>
    <w:rsid w:val="001D6426"/>
    <w:rsid w:val="001E157F"/>
    <w:rsid w:val="001E40AD"/>
    <w:rsid w:val="001F22F3"/>
    <w:rsid w:val="001F6700"/>
    <w:rsid w:val="0020489D"/>
    <w:rsid w:val="002231D9"/>
    <w:rsid w:val="00223261"/>
    <w:rsid w:val="00223299"/>
    <w:rsid w:val="0023018F"/>
    <w:rsid w:val="00237DCA"/>
    <w:rsid w:val="002431A3"/>
    <w:rsid w:val="00245DC9"/>
    <w:rsid w:val="0024752D"/>
    <w:rsid w:val="00250609"/>
    <w:rsid w:val="00250785"/>
    <w:rsid w:val="0025432C"/>
    <w:rsid w:val="00257A51"/>
    <w:rsid w:val="00261916"/>
    <w:rsid w:val="002626F3"/>
    <w:rsid w:val="0026670F"/>
    <w:rsid w:val="002812A2"/>
    <w:rsid w:val="00281749"/>
    <w:rsid w:val="00290943"/>
    <w:rsid w:val="0029392E"/>
    <w:rsid w:val="002A3112"/>
    <w:rsid w:val="002A5171"/>
    <w:rsid w:val="002C58F8"/>
    <w:rsid w:val="002C7DC8"/>
    <w:rsid w:val="002D6194"/>
    <w:rsid w:val="002E3BFE"/>
    <w:rsid w:val="002E5948"/>
    <w:rsid w:val="002E5D4F"/>
    <w:rsid w:val="002F5DC6"/>
    <w:rsid w:val="0031489C"/>
    <w:rsid w:val="00322E9C"/>
    <w:rsid w:val="003435B1"/>
    <w:rsid w:val="00351A1C"/>
    <w:rsid w:val="003546FD"/>
    <w:rsid w:val="0036184C"/>
    <w:rsid w:val="003662F5"/>
    <w:rsid w:val="003674C7"/>
    <w:rsid w:val="00373DD7"/>
    <w:rsid w:val="00394A9A"/>
    <w:rsid w:val="003B2292"/>
    <w:rsid w:val="003B2DF9"/>
    <w:rsid w:val="003C0A40"/>
    <w:rsid w:val="003D0AAA"/>
    <w:rsid w:val="003E132F"/>
    <w:rsid w:val="003E451B"/>
    <w:rsid w:val="003E5A08"/>
    <w:rsid w:val="00401233"/>
    <w:rsid w:val="00403A91"/>
    <w:rsid w:val="0041534D"/>
    <w:rsid w:val="00415DCC"/>
    <w:rsid w:val="00421A63"/>
    <w:rsid w:val="00431254"/>
    <w:rsid w:val="00433220"/>
    <w:rsid w:val="004373ED"/>
    <w:rsid w:val="00440F57"/>
    <w:rsid w:val="004426E8"/>
    <w:rsid w:val="00452D4B"/>
    <w:rsid w:val="00454084"/>
    <w:rsid w:val="004566EF"/>
    <w:rsid w:val="00456D05"/>
    <w:rsid w:val="004631E7"/>
    <w:rsid w:val="00464C7B"/>
    <w:rsid w:val="004779BA"/>
    <w:rsid w:val="004857BF"/>
    <w:rsid w:val="0049196A"/>
    <w:rsid w:val="0049377C"/>
    <w:rsid w:val="004A06E7"/>
    <w:rsid w:val="004A40E0"/>
    <w:rsid w:val="004B2EC1"/>
    <w:rsid w:val="004D2531"/>
    <w:rsid w:val="004D37C5"/>
    <w:rsid w:val="004D4A3C"/>
    <w:rsid w:val="004F066F"/>
    <w:rsid w:val="004F0B0E"/>
    <w:rsid w:val="00510D39"/>
    <w:rsid w:val="00514B55"/>
    <w:rsid w:val="00522EF9"/>
    <w:rsid w:val="005235B7"/>
    <w:rsid w:val="00524243"/>
    <w:rsid w:val="00550C2F"/>
    <w:rsid w:val="005523FD"/>
    <w:rsid w:val="00556BA2"/>
    <w:rsid w:val="00561754"/>
    <w:rsid w:val="00562CF8"/>
    <w:rsid w:val="00564FAD"/>
    <w:rsid w:val="00564FDA"/>
    <w:rsid w:val="0058456D"/>
    <w:rsid w:val="00592EAB"/>
    <w:rsid w:val="00597C6B"/>
    <w:rsid w:val="005A1CEF"/>
    <w:rsid w:val="005B4181"/>
    <w:rsid w:val="005C03EA"/>
    <w:rsid w:val="005C4765"/>
    <w:rsid w:val="005C722F"/>
    <w:rsid w:val="005D0CE1"/>
    <w:rsid w:val="005D6465"/>
    <w:rsid w:val="005D7C34"/>
    <w:rsid w:val="005F264E"/>
    <w:rsid w:val="005F5B93"/>
    <w:rsid w:val="005F72A9"/>
    <w:rsid w:val="006017FA"/>
    <w:rsid w:val="006138EC"/>
    <w:rsid w:val="00615D74"/>
    <w:rsid w:val="00622FC0"/>
    <w:rsid w:val="0062507E"/>
    <w:rsid w:val="00631E6B"/>
    <w:rsid w:val="006403AD"/>
    <w:rsid w:val="00660715"/>
    <w:rsid w:val="00664DBF"/>
    <w:rsid w:val="00665D7C"/>
    <w:rsid w:val="006704B8"/>
    <w:rsid w:val="00670D7A"/>
    <w:rsid w:val="00676CC0"/>
    <w:rsid w:val="00686373"/>
    <w:rsid w:val="006910BB"/>
    <w:rsid w:val="0069232B"/>
    <w:rsid w:val="006945F9"/>
    <w:rsid w:val="006A005C"/>
    <w:rsid w:val="006A67D1"/>
    <w:rsid w:val="006B52B3"/>
    <w:rsid w:val="006B7B3B"/>
    <w:rsid w:val="006C7601"/>
    <w:rsid w:val="006D12F9"/>
    <w:rsid w:val="006D7FB7"/>
    <w:rsid w:val="006E29AA"/>
    <w:rsid w:val="006F5463"/>
    <w:rsid w:val="0072039B"/>
    <w:rsid w:val="0073547B"/>
    <w:rsid w:val="00740B1E"/>
    <w:rsid w:val="007424EE"/>
    <w:rsid w:val="007664AF"/>
    <w:rsid w:val="00782D9E"/>
    <w:rsid w:val="007A5504"/>
    <w:rsid w:val="007A5947"/>
    <w:rsid w:val="007D0466"/>
    <w:rsid w:val="007D1B53"/>
    <w:rsid w:val="007D7B73"/>
    <w:rsid w:val="007E1FC1"/>
    <w:rsid w:val="007F52EC"/>
    <w:rsid w:val="00801634"/>
    <w:rsid w:val="00812575"/>
    <w:rsid w:val="00814478"/>
    <w:rsid w:val="00826314"/>
    <w:rsid w:val="00845EDD"/>
    <w:rsid w:val="00847370"/>
    <w:rsid w:val="00852C64"/>
    <w:rsid w:val="00857BA5"/>
    <w:rsid w:val="00861896"/>
    <w:rsid w:val="008626CF"/>
    <w:rsid w:val="00870267"/>
    <w:rsid w:val="00880630"/>
    <w:rsid w:val="00895576"/>
    <w:rsid w:val="008A3D3A"/>
    <w:rsid w:val="008B3EBE"/>
    <w:rsid w:val="008C3415"/>
    <w:rsid w:val="008C3599"/>
    <w:rsid w:val="008D2DF8"/>
    <w:rsid w:val="008F7DA9"/>
    <w:rsid w:val="00903AC4"/>
    <w:rsid w:val="0091034E"/>
    <w:rsid w:val="00922E68"/>
    <w:rsid w:val="009429CC"/>
    <w:rsid w:val="00946B55"/>
    <w:rsid w:val="00961BA3"/>
    <w:rsid w:val="009730DD"/>
    <w:rsid w:val="00977F2D"/>
    <w:rsid w:val="00994203"/>
    <w:rsid w:val="00997382"/>
    <w:rsid w:val="009B1FF2"/>
    <w:rsid w:val="009B289E"/>
    <w:rsid w:val="009B342F"/>
    <w:rsid w:val="009B3E09"/>
    <w:rsid w:val="009B6A95"/>
    <w:rsid w:val="009C0348"/>
    <w:rsid w:val="009C3FF6"/>
    <w:rsid w:val="009D0205"/>
    <w:rsid w:val="009D0F23"/>
    <w:rsid w:val="009E05FD"/>
    <w:rsid w:val="009E0F3F"/>
    <w:rsid w:val="009E2532"/>
    <w:rsid w:val="009E6BDB"/>
    <w:rsid w:val="009F10A4"/>
    <w:rsid w:val="009F2B1F"/>
    <w:rsid w:val="009F397B"/>
    <w:rsid w:val="009F3D99"/>
    <w:rsid w:val="009F476F"/>
    <w:rsid w:val="00A116FB"/>
    <w:rsid w:val="00A2773D"/>
    <w:rsid w:val="00A3074A"/>
    <w:rsid w:val="00A42E3A"/>
    <w:rsid w:val="00A510C0"/>
    <w:rsid w:val="00A63CAC"/>
    <w:rsid w:val="00A64B31"/>
    <w:rsid w:val="00A83CB6"/>
    <w:rsid w:val="00A8655E"/>
    <w:rsid w:val="00A92FC4"/>
    <w:rsid w:val="00AA1E01"/>
    <w:rsid w:val="00AB62F5"/>
    <w:rsid w:val="00AC3730"/>
    <w:rsid w:val="00AC527C"/>
    <w:rsid w:val="00AC6755"/>
    <w:rsid w:val="00AD2127"/>
    <w:rsid w:val="00AD4F08"/>
    <w:rsid w:val="00AD7847"/>
    <w:rsid w:val="00B035E9"/>
    <w:rsid w:val="00B045DE"/>
    <w:rsid w:val="00B067FD"/>
    <w:rsid w:val="00B136A7"/>
    <w:rsid w:val="00B138DB"/>
    <w:rsid w:val="00B2068E"/>
    <w:rsid w:val="00B33DE0"/>
    <w:rsid w:val="00B41E1F"/>
    <w:rsid w:val="00B47D01"/>
    <w:rsid w:val="00B50D1E"/>
    <w:rsid w:val="00B52801"/>
    <w:rsid w:val="00B5318F"/>
    <w:rsid w:val="00B82887"/>
    <w:rsid w:val="00B909B0"/>
    <w:rsid w:val="00BA21EF"/>
    <w:rsid w:val="00BA2A16"/>
    <w:rsid w:val="00BB2084"/>
    <w:rsid w:val="00BB2969"/>
    <w:rsid w:val="00BB2F7B"/>
    <w:rsid w:val="00BB3522"/>
    <w:rsid w:val="00BC3F87"/>
    <w:rsid w:val="00BC6E68"/>
    <w:rsid w:val="00BE1AE3"/>
    <w:rsid w:val="00BF69CC"/>
    <w:rsid w:val="00C109DB"/>
    <w:rsid w:val="00C21D9E"/>
    <w:rsid w:val="00C21F6F"/>
    <w:rsid w:val="00C33430"/>
    <w:rsid w:val="00C35FAD"/>
    <w:rsid w:val="00C476B8"/>
    <w:rsid w:val="00C54F94"/>
    <w:rsid w:val="00C56266"/>
    <w:rsid w:val="00C57B63"/>
    <w:rsid w:val="00C631C7"/>
    <w:rsid w:val="00C7251D"/>
    <w:rsid w:val="00C8009A"/>
    <w:rsid w:val="00C83922"/>
    <w:rsid w:val="00C852AC"/>
    <w:rsid w:val="00C86FDC"/>
    <w:rsid w:val="00C9432E"/>
    <w:rsid w:val="00CA6CDD"/>
    <w:rsid w:val="00CB3D5E"/>
    <w:rsid w:val="00CB68B2"/>
    <w:rsid w:val="00CC5B96"/>
    <w:rsid w:val="00CE0089"/>
    <w:rsid w:val="00CE3F45"/>
    <w:rsid w:val="00CE6136"/>
    <w:rsid w:val="00CE6FD9"/>
    <w:rsid w:val="00CF3188"/>
    <w:rsid w:val="00CF3B50"/>
    <w:rsid w:val="00CF3FA3"/>
    <w:rsid w:val="00CF41DF"/>
    <w:rsid w:val="00CF510D"/>
    <w:rsid w:val="00CF6F13"/>
    <w:rsid w:val="00D049EE"/>
    <w:rsid w:val="00D0551C"/>
    <w:rsid w:val="00D06A45"/>
    <w:rsid w:val="00D11D4F"/>
    <w:rsid w:val="00D12220"/>
    <w:rsid w:val="00D22D45"/>
    <w:rsid w:val="00D31947"/>
    <w:rsid w:val="00D35216"/>
    <w:rsid w:val="00D40C7F"/>
    <w:rsid w:val="00D437D5"/>
    <w:rsid w:val="00D4591D"/>
    <w:rsid w:val="00D67FC9"/>
    <w:rsid w:val="00D74A7D"/>
    <w:rsid w:val="00D76477"/>
    <w:rsid w:val="00D8095F"/>
    <w:rsid w:val="00D840A2"/>
    <w:rsid w:val="00D9062F"/>
    <w:rsid w:val="00D919E6"/>
    <w:rsid w:val="00D93AAA"/>
    <w:rsid w:val="00D94B18"/>
    <w:rsid w:val="00DA7298"/>
    <w:rsid w:val="00DB3C33"/>
    <w:rsid w:val="00DC5203"/>
    <w:rsid w:val="00DC66DA"/>
    <w:rsid w:val="00DD0C4B"/>
    <w:rsid w:val="00DD1507"/>
    <w:rsid w:val="00DD265F"/>
    <w:rsid w:val="00DD7E01"/>
    <w:rsid w:val="00DE16EB"/>
    <w:rsid w:val="00DE3A48"/>
    <w:rsid w:val="00DF2440"/>
    <w:rsid w:val="00DF2692"/>
    <w:rsid w:val="00DF4EC5"/>
    <w:rsid w:val="00DF5CD4"/>
    <w:rsid w:val="00E04EEB"/>
    <w:rsid w:val="00E0603F"/>
    <w:rsid w:val="00E10598"/>
    <w:rsid w:val="00E17FCC"/>
    <w:rsid w:val="00E22109"/>
    <w:rsid w:val="00E239B3"/>
    <w:rsid w:val="00E328F3"/>
    <w:rsid w:val="00E37CF4"/>
    <w:rsid w:val="00E4413F"/>
    <w:rsid w:val="00E46FC1"/>
    <w:rsid w:val="00E5386B"/>
    <w:rsid w:val="00E63FA0"/>
    <w:rsid w:val="00E670A4"/>
    <w:rsid w:val="00E751C5"/>
    <w:rsid w:val="00E77C38"/>
    <w:rsid w:val="00E8565D"/>
    <w:rsid w:val="00E935A7"/>
    <w:rsid w:val="00E97153"/>
    <w:rsid w:val="00EA6C07"/>
    <w:rsid w:val="00EA7B0A"/>
    <w:rsid w:val="00EC3AA9"/>
    <w:rsid w:val="00EC722B"/>
    <w:rsid w:val="00ED2F5D"/>
    <w:rsid w:val="00EE3BC9"/>
    <w:rsid w:val="00EF02B6"/>
    <w:rsid w:val="00EF45ED"/>
    <w:rsid w:val="00F1077D"/>
    <w:rsid w:val="00F11106"/>
    <w:rsid w:val="00F12E37"/>
    <w:rsid w:val="00F2416F"/>
    <w:rsid w:val="00F24FDF"/>
    <w:rsid w:val="00F303FB"/>
    <w:rsid w:val="00F324C5"/>
    <w:rsid w:val="00F52905"/>
    <w:rsid w:val="00F647C7"/>
    <w:rsid w:val="00F65131"/>
    <w:rsid w:val="00F706E1"/>
    <w:rsid w:val="00F71441"/>
    <w:rsid w:val="00F8492A"/>
    <w:rsid w:val="00F945ED"/>
    <w:rsid w:val="00FA49A7"/>
    <w:rsid w:val="00FA64BC"/>
    <w:rsid w:val="00FC7CA8"/>
    <w:rsid w:val="00FD49EF"/>
    <w:rsid w:val="00FE70B3"/>
    <w:rsid w:val="00FE70C5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C5F1"/>
  <w15:docId w15:val="{450AFD7C-0A06-4628-A1D3-458F662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7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autoRedefine/>
    <w:uiPriority w:val="9"/>
    <w:unhideWhenUsed/>
    <w:qFormat/>
    <w:rsid w:val="005C4765"/>
    <w:pPr>
      <w:numPr>
        <w:numId w:val="2"/>
      </w:numPr>
      <w:ind w:left="-709" w:hanging="11"/>
      <w:jc w:val="center"/>
      <w:outlineLvl w:val="3"/>
    </w:pPr>
    <w:rPr>
      <w:b/>
      <w:i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4765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47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28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F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6B8"/>
  </w:style>
  <w:style w:type="paragraph" w:styleId="a7">
    <w:name w:val="footer"/>
    <w:basedOn w:val="a"/>
    <w:link w:val="a8"/>
    <w:uiPriority w:val="99"/>
    <w:unhideWhenUsed/>
    <w:rsid w:val="00C4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6B8"/>
  </w:style>
  <w:style w:type="character" w:styleId="a9">
    <w:name w:val="annotation reference"/>
    <w:basedOn w:val="a0"/>
    <w:uiPriority w:val="99"/>
    <w:semiHidden/>
    <w:unhideWhenUsed/>
    <w:rsid w:val="008473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73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737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73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737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4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7370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1F670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2E3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Somov</dc:creator>
  <cp:lastModifiedBy>Maksim M</cp:lastModifiedBy>
  <cp:revision>3</cp:revision>
  <cp:lastPrinted>2022-07-07T12:28:00Z</cp:lastPrinted>
  <dcterms:created xsi:type="dcterms:W3CDTF">2023-05-02T10:40:00Z</dcterms:created>
  <dcterms:modified xsi:type="dcterms:W3CDTF">2023-05-02T10:46:00Z</dcterms:modified>
</cp:coreProperties>
</file>